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html" ContentType="image/unknown"/>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1041C" w:rsidRDefault="00B1041C">
      <w:pPr>
        <w:divId w:val="270825366"/>
        <w:rPr>
          <w:rFonts w:eastAsia="Times New Roman"/>
        </w:rPr>
      </w:pPr>
      <w:r>
        <w:rPr>
          <w:rFonts w:eastAsia="Times New Roman"/>
          <w:noProof/>
        </w:rPr>
        <w:drawing>
          <wp:inline distT="0" distB="0" distL="0" distR="0" wp14:anchorId="00A89BC8" wp14:editId="5F6CE7A6">
            <wp:extent cx="5201285" cy="2546084"/>
            <wp:effectExtent l="0" t="0" r="0" b="6985"/>
            <wp:docPr id="2" name="Picture 2" descr="Nautilus Ar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autilus Artwork"/>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209637" cy="2550173"/>
                    </a:xfrm>
                    <a:prstGeom prst="rect">
                      <a:avLst/>
                    </a:prstGeom>
                    <a:noFill/>
                    <a:ln>
                      <a:noFill/>
                    </a:ln>
                  </pic:spPr>
                </pic:pic>
              </a:graphicData>
            </a:graphic>
          </wp:inline>
        </w:drawing>
      </w:r>
    </w:p>
    <w:p w:rsidR="00B1041C" w:rsidRDefault="00B1041C">
      <w:pPr>
        <w:divId w:val="270825366"/>
        <w:rPr>
          <w:rFonts w:eastAsia="Times New Roman"/>
        </w:rPr>
      </w:pPr>
    </w:p>
    <w:p w:rsidR="00000000" w:rsidRDefault="00F04224">
      <w:pPr>
        <w:divId w:val="270825366"/>
        <w:rPr>
          <w:rFonts w:eastAsia="Times New Roman"/>
        </w:rPr>
      </w:pPr>
      <w:r>
        <w:rPr>
          <w:rFonts w:eastAsia="Times New Roman"/>
          <w:noProof/>
        </w:rPr>
        <w:drawing>
          <wp:inline distT="0" distB="0" distL="0" distR="0">
            <wp:extent cx="3548180" cy="719390"/>
            <wp:effectExtent l="0" t="0" r="0" b="5080"/>
            <wp:docPr id="1" name="Picture 1" descr="ACT Human Rights Commissi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CT Human Rights Commission Logo"/>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548180" cy="719390"/>
                    </a:xfrm>
                    <a:prstGeom prst="rect">
                      <a:avLst/>
                    </a:prstGeom>
                    <a:noFill/>
                    <a:ln>
                      <a:noFill/>
                    </a:ln>
                  </pic:spPr>
                </pic:pic>
              </a:graphicData>
            </a:graphic>
          </wp:inline>
        </w:drawing>
      </w:r>
    </w:p>
    <w:p w:rsidR="00000000" w:rsidRDefault="00F04224">
      <w:pPr>
        <w:pStyle w:val="Heading1"/>
        <w:divId w:val="1503622906"/>
        <w:rPr>
          <w:rFonts w:eastAsia="Times New Roman"/>
        </w:rPr>
      </w:pPr>
      <w:r>
        <w:rPr>
          <w:rFonts w:eastAsia="Times New Roman"/>
        </w:rPr>
        <w:t>ACT Human Rights Commission Annual Report 2016-17</w:t>
      </w:r>
    </w:p>
    <w:p w:rsidR="00000000" w:rsidRDefault="00F04224">
      <w:pPr>
        <w:pStyle w:val="Heading4"/>
        <w:divId w:val="2109542594"/>
        <w:rPr>
          <w:rFonts w:eastAsia="Times New Roman"/>
        </w:rPr>
      </w:pPr>
      <w:r>
        <w:rPr>
          <w:rFonts w:eastAsia="Times New Roman"/>
        </w:rPr>
        <w:t>OUR VISION</w:t>
      </w:r>
      <w:r w:rsidR="00B1041C">
        <w:rPr>
          <w:rFonts w:eastAsia="Times New Roman"/>
        </w:rPr>
        <w:br/>
      </w:r>
      <w:proofErr w:type="gramStart"/>
      <w:r>
        <w:rPr>
          <w:rStyle w:val="Emphasis"/>
          <w:rFonts w:eastAsia="Times New Roman"/>
        </w:rPr>
        <w:t>To</w:t>
      </w:r>
      <w:proofErr w:type="gramEnd"/>
      <w:r>
        <w:rPr>
          <w:rStyle w:val="Emphasis"/>
          <w:rFonts w:eastAsia="Times New Roman"/>
        </w:rPr>
        <w:t xml:space="preserve"> create an inclusive community that </w:t>
      </w:r>
      <w:r>
        <w:rPr>
          <w:rFonts w:eastAsia="Times New Roman"/>
          <w:i/>
          <w:iCs/>
        </w:rPr>
        <w:br/>
      </w:r>
      <w:r>
        <w:rPr>
          <w:rStyle w:val="Emphasis"/>
          <w:rFonts w:eastAsia="Times New Roman"/>
        </w:rPr>
        <w:t>respects and realises everyone’s rights.</w:t>
      </w:r>
    </w:p>
    <w:p w:rsidR="00000000" w:rsidRDefault="00F04224">
      <w:pPr>
        <w:pStyle w:val="Heading4"/>
        <w:divId w:val="1850755054"/>
        <w:rPr>
          <w:rFonts w:eastAsia="Times New Roman"/>
        </w:rPr>
      </w:pPr>
      <w:r>
        <w:rPr>
          <w:rFonts w:eastAsia="Times New Roman"/>
        </w:rPr>
        <w:t xml:space="preserve">OUR MISSION </w:t>
      </w:r>
      <w:r w:rsidR="00B1041C">
        <w:rPr>
          <w:rFonts w:eastAsia="Times New Roman"/>
        </w:rPr>
        <w:br/>
      </w:r>
      <w:r>
        <w:rPr>
          <w:rFonts w:eastAsia="Times New Roman"/>
        </w:rPr>
        <w:t>We strive to achieve our vision by:</w:t>
      </w:r>
    </w:p>
    <w:p w:rsidR="00000000" w:rsidRDefault="00F04224" w:rsidP="00B1041C">
      <w:pPr>
        <w:pStyle w:val="Heading5"/>
        <w:numPr>
          <w:ilvl w:val="0"/>
          <w:numId w:val="59"/>
        </w:numPr>
        <w:divId w:val="1850755054"/>
        <w:rPr>
          <w:rFonts w:eastAsia="Times New Roman"/>
        </w:rPr>
      </w:pPr>
      <w:proofErr w:type="gramStart"/>
      <w:r>
        <w:rPr>
          <w:rStyle w:val="Emphasis"/>
          <w:rFonts w:eastAsia="Times New Roman"/>
        </w:rPr>
        <w:t>leading</w:t>
      </w:r>
      <w:proofErr w:type="gramEnd"/>
      <w:r>
        <w:rPr>
          <w:rStyle w:val="Emphasis"/>
          <w:rFonts w:eastAsia="Times New Roman"/>
        </w:rPr>
        <w:t xml:space="preserve"> positive systemic change</w:t>
      </w:r>
    </w:p>
    <w:p w:rsidR="00000000" w:rsidRDefault="00F04224" w:rsidP="00B1041C">
      <w:pPr>
        <w:pStyle w:val="Heading5"/>
        <w:numPr>
          <w:ilvl w:val="0"/>
          <w:numId w:val="59"/>
        </w:numPr>
        <w:divId w:val="1850755054"/>
        <w:rPr>
          <w:rFonts w:eastAsia="Times New Roman"/>
        </w:rPr>
      </w:pPr>
      <w:proofErr w:type="gramStart"/>
      <w:r>
        <w:rPr>
          <w:rStyle w:val="Emphasis"/>
          <w:rFonts w:eastAsia="Times New Roman"/>
        </w:rPr>
        <w:t>engaging</w:t>
      </w:r>
      <w:proofErr w:type="gramEnd"/>
      <w:r>
        <w:rPr>
          <w:rStyle w:val="Emphasis"/>
          <w:rFonts w:eastAsia="Times New Roman"/>
        </w:rPr>
        <w:t xml:space="preserve"> and edu</w:t>
      </w:r>
      <w:r>
        <w:rPr>
          <w:rStyle w:val="Emphasis"/>
          <w:rFonts w:eastAsia="Times New Roman"/>
        </w:rPr>
        <w:t>cating the community</w:t>
      </w:r>
    </w:p>
    <w:p w:rsidR="00000000" w:rsidRDefault="00F04224" w:rsidP="00B1041C">
      <w:pPr>
        <w:pStyle w:val="Heading5"/>
        <w:numPr>
          <w:ilvl w:val="0"/>
          <w:numId w:val="59"/>
        </w:numPr>
        <w:divId w:val="1850755054"/>
        <w:rPr>
          <w:rFonts w:eastAsia="Times New Roman"/>
        </w:rPr>
      </w:pPr>
      <w:proofErr w:type="gramStart"/>
      <w:r>
        <w:rPr>
          <w:rStyle w:val="Emphasis"/>
          <w:rFonts w:eastAsia="Times New Roman"/>
        </w:rPr>
        <w:t>delivering</w:t>
      </w:r>
      <w:proofErr w:type="gramEnd"/>
      <w:r>
        <w:rPr>
          <w:rStyle w:val="Emphasis"/>
          <w:rFonts w:eastAsia="Times New Roman"/>
        </w:rPr>
        <w:t xml:space="preserve"> accessible services that </w:t>
      </w:r>
      <w:r>
        <w:rPr>
          <w:rFonts w:eastAsia="Times New Roman"/>
          <w:i/>
          <w:iCs/>
        </w:rPr>
        <w:br/>
      </w:r>
      <w:r>
        <w:rPr>
          <w:rStyle w:val="Emphasis"/>
          <w:rFonts w:eastAsia="Times New Roman"/>
        </w:rPr>
        <w:t>empower and support people</w:t>
      </w:r>
    </w:p>
    <w:p w:rsidR="00000000" w:rsidRDefault="00F04224" w:rsidP="00B1041C">
      <w:pPr>
        <w:pStyle w:val="Heading5"/>
        <w:numPr>
          <w:ilvl w:val="0"/>
          <w:numId w:val="59"/>
        </w:numPr>
        <w:divId w:val="1850755054"/>
        <w:rPr>
          <w:rFonts w:eastAsia="Times New Roman"/>
        </w:rPr>
      </w:pPr>
      <w:proofErr w:type="gramStart"/>
      <w:r>
        <w:rPr>
          <w:rStyle w:val="Emphasis"/>
          <w:rFonts w:eastAsia="Times New Roman"/>
        </w:rPr>
        <w:t>providing</w:t>
      </w:r>
      <w:proofErr w:type="gramEnd"/>
      <w:r>
        <w:rPr>
          <w:rStyle w:val="Emphasis"/>
          <w:rFonts w:eastAsia="Times New Roman"/>
        </w:rPr>
        <w:t xml:space="preserve"> effective oversight</w:t>
      </w:r>
    </w:p>
    <w:p w:rsidR="00000000" w:rsidRDefault="00F04224">
      <w:pPr>
        <w:pStyle w:val="Heading4"/>
        <w:divId w:val="124810759"/>
        <w:rPr>
          <w:rFonts w:eastAsia="Times New Roman"/>
        </w:rPr>
      </w:pPr>
      <w:r>
        <w:rPr>
          <w:rFonts w:eastAsia="Times New Roman"/>
        </w:rPr>
        <w:t>OUR VALUES</w:t>
      </w:r>
    </w:p>
    <w:p w:rsidR="00000000" w:rsidRDefault="00F04224">
      <w:pPr>
        <w:pStyle w:val="Heading5"/>
        <w:divId w:val="124810759"/>
        <w:rPr>
          <w:rFonts w:eastAsia="Times New Roman"/>
        </w:rPr>
      </w:pPr>
      <w:r>
        <w:rPr>
          <w:rStyle w:val="bold-italics"/>
          <w:rFonts w:eastAsia="Times New Roman"/>
        </w:rPr>
        <w:t>Respect</w:t>
      </w:r>
      <w:r w:rsidR="00B1041C">
        <w:rPr>
          <w:rFonts w:eastAsia="Times New Roman"/>
        </w:rPr>
        <w:br/>
      </w:r>
      <w:r>
        <w:rPr>
          <w:rStyle w:val="bold-italics"/>
          <w:rFonts w:eastAsia="Times New Roman"/>
        </w:rPr>
        <w:t>Collaboration</w:t>
      </w:r>
      <w:r w:rsidR="00B1041C">
        <w:rPr>
          <w:rFonts w:eastAsia="Times New Roman"/>
        </w:rPr>
        <w:br/>
      </w:r>
      <w:r>
        <w:rPr>
          <w:rStyle w:val="bold-italics"/>
          <w:rFonts w:eastAsia="Times New Roman"/>
        </w:rPr>
        <w:t>Innovation</w:t>
      </w:r>
      <w:r w:rsidR="00B1041C">
        <w:rPr>
          <w:rFonts w:eastAsia="Times New Roman"/>
        </w:rPr>
        <w:br/>
      </w:r>
      <w:r>
        <w:rPr>
          <w:rStyle w:val="bold-italics"/>
          <w:rFonts w:eastAsia="Times New Roman"/>
        </w:rPr>
        <w:t>Accessibility</w:t>
      </w:r>
      <w:r w:rsidR="00B1041C">
        <w:rPr>
          <w:rFonts w:eastAsia="Times New Roman"/>
        </w:rPr>
        <w:br/>
      </w:r>
      <w:r>
        <w:rPr>
          <w:rStyle w:val="bold-italics"/>
          <w:rFonts w:eastAsia="Times New Roman"/>
        </w:rPr>
        <w:t>Independence</w:t>
      </w:r>
    </w:p>
    <w:p w:rsidR="00000000" w:rsidRDefault="00B1041C">
      <w:pPr>
        <w:pStyle w:val="NormalWeb"/>
        <w:divId w:val="268897567"/>
      </w:pPr>
      <w:r>
        <w:rPr>
          <w:rStyle w:val="Strong"/>
        </w:rPr>
        <w:br w:type="column"/>
      </w:r>
      <w:r w:rsidR="00F04224">
        <w:rPr>
          <w:rStyle w:val="Strong"/>
        </w:rPr>
        <w:lastRenderedPageBreak/>
        <w:t xml:space="preserve">Nautilus by </w:t>
      </w:r>
      <w:proofErr w:type="spellStart"/>
      <w:r w:rsidR="00F04224">
        <w:rPr>
          <w:rStyle w:val="Strong"/>
        </w:rPr>
        <w:t>Lynnice</w:t>
      </w:r>
      <w:proofErr w:type="spellEnd"/>
      <w:r w:rsidR="00F04224">
        <w:rPr>
          <w:rStyle w:val="Strong"/>
        </w:rPr>
        <w:t xml:space="preserve"> Keen</w:t>
      </w:r>
    </w:p>
    <w:p w:rsidR="00000000" w:rsidRDefault="00F04224">
      <w:pPr>
        <w:pStyle w:val="NormalWeb"/>
        <w:divId w:val="1881480222"/>
      </w:pPr>
      <w:r>
        <w:t xml:space="preserve">Cover graphic: </w:t>
      </w:r>
      <w:r>
        <w:rPr>
          <w:rStyle w:val="Emphasis"/>
        </w:rPr>
        <w:t xml:space="preserve">Nautilus </w:t>
      </w:r>
      <w:r>
        <w:t xml:space="preserve">by </w:t>
      </w:r>
      <w:proofErr w:type="spellStart"/>
      <w:r>
        <w:t>Lynnice</w:t>
      </w:r>
      <w:proofErr w:type="spellEnd"/>
      <w:r>
        <w:t xml:space="preserve"> Keen.</w:t>
      </w:r>
    </w:p>
    <w:p w:rsidR="00000000" w:rsidRDefault="00F04224">
      <w:pPr>
        <w:pStyle w:val="NormalWeb"/>
        <w:divId w:val="1881480222"/>
      </w:pPr>
      <w:r>
        <w:t xml:space="preserve">Nautilus has been a symbol of the ACT Human Rights Commission since its inception in 2006. </w:t>
      </w:r>
      <w:r>
        <w:br/>
        <w:t xml:space="preserve">For us, it symbolises: strength; balance; harmony; expansion; growth; protection and renewal. </w:t>
      </w:r>
    </w:p>
    <w:p w:rsidR="00000000" w:rsidRDefault="00F04224">
      <w:pPr>
        <w:pStyle w:val="NormalWeb"/>
        <w:divId w:val="1881480222"/>
      </w:pPr>
      <w:r>
        <w:t xml:space="preserve">Telephone: (02) 6205 2222 </w:t>
      </w:r>
      <w:r>
        <w:br/>
        <w:t xml:space="preserve">TTY: (02) 6205 1666 </w:t>
      </w:r>
      <w:r>
        <w:br/>
        <w:t xml:space="preserve">SMS: 0466 169 997 </w:t>
      </w:r>
      <w:r>
        <w:br/>
        <w:t>Lo</w:t>
      </w:r>
      <w:r>
        <w:t xml:space="preserve">cation: Level 2, 11 Moore Street Canberra City </w:t>
      </w:r>
      <w:r>
        <w:br/>
        <w:t xml:space="preserve">Postal address: GPO Box 158 Canberra City ACT 2601 </w:t>
      </w:r>
      <w:r>
        <w:br/>
        <w:t xml:space="preserve">Email: human.rights@act.gov.au </w:t>
      </w:r>
      <w:r>
        <w:br/>
        <w:t>Web: www.hrc.act.gov.au</w:t>
      </w:r>
    </w:p>
    <w:p w:rsidR="00000000" w:rsidRDefault="00F04224">
      <w:pPr>
        <w:pStyle w:val="NormalWeb"/>
        <w:divId w:val="1881480222"/>
      </w:pPr>
      <w:r>
        <w:t>©Australian Capital Territory, Canberra, October 2017. This work is copyright. Apart from fair deali</w:t>
      </w:r>
      <w:r>
        <w:t xml:space="preserve">ng for the purpose of private study, research, criticism or review as permitted under the Copyright Act 1968, no part may be reproduced by any process without written permission from the ACT Human Rights Commission. </w:t>
      </w:r>
    </w:p>
    <w:p w:rsidR="00000000" w:rsidRDefault="00F04224">
      <w:pPr>
        <w:pStyle w:val="NormalWeb"/>
        <w:divId w:val="1881480222"/>
      </w:pPr>
      <w:r>
        <w:t>This report is available online at: www</w:t>
      </w:r>
      <w:r>
        <w:t xml:space="preserve">.hrc.act.gov.au </w:t>
      </w:r>
    </w:p>
    <w:p w:rsidR="00000000" w:rsidRDefault="00F04224">
      <w:pPr>
        <w:pStyle w:val="NormalWeb"/>
        <w:divId w:val="1881480222"/>
      </w:pPr>
      <w:r>
        <w:t xml:space="preserve">Designed and typeset by: ACT Government Publishing Services </w:t>
      </w:r>
      <w:r>
        <w:br/>
        <w:t xml:space="preserve">GPO Box 158 Canberra City ACT 2601 </w:t>
      </w:r>
    </w:p>
    <w:p w:rsidR="00000000" w:rsidRDefault="00F04224">
      <w:pPr>
        <w:pStyle w:val="NormalWeb"/>
        <w:divId w:val="1881480222"/>
      </w:pPr>
      <w:r>
        <w:rPr>
          <w:rStyle w:val="Strong"/>
        </w:rPr>
        <w:t xml:space="preserve">Accessibility </w:t>
      </w:r>
    </w:p>
    <w:p w:rsidR="00000000" w:rsidRDefault="00F04224">
      <w:pPr>
        <w:pStyle w:val="NormalWeb"/>
        <w:divId w:val="1881480222"/>
      </w:pPr>
      <w:r>
        <w:t>The ACT Government is committed to making its information, services, events and venues accessible to as many people as possible</w:t>
      </w:r>
      <w:r>
        <w:t xml:space="preserve">. If you have difficulty reading a standard printed document and would like to receive this publication in an alternative format – such as large print and audio – please call the Canberra Blind Society on (02) 6247 4580. </w:t>
      </w:r>
    </w:p>
    <w:p w:rsidR="00000000" w:rsidRDefault="00F04224">
      <w:pPr>
        <w:pStyle w:val="NormalWeb"/>
        <w:divId w:val="1881480222"/>
      </w:pPr>
      <w:r>
        <w:t>If English is not your first langu</w:t>
      </w:r>
      <w:r>
        <w:t>age and you require the translating and interpreting service, please call the Telephone Interpreter Service on 131 450. If you are deaf or hearing impaired and require assistance, please call the National Relay Service on 133 677.</w:t>
      </w:r>
    </w:p>
    <w:p w:rsidR="00000000" w:rsidRDefault="00B1041C">
      <w:pPr>
        <w:pStyle w:val="Heading1"/>
        <w:divId w:val="1023172448"/>
        <w:rPr>
          <w:rFonts w:eastAsia="Times New Roman"/>
        </w:rPr>
      </w:pPr>
      <w:r>
        <w:rPr>
          <w:rFonts w:eastAsia="Times New Roman"/>
        </w:rPr>
        <w:br w:type="column"/>
      </w:r>
      <w:r w:rsidR="00F04224">
        <w:rPr>
          <w:rFonts w:eastAsia="Times New Roman"/>
        </w:rPr>
        <w:lastRenderedPageBreak/>
        <w:t>Contents</w:t>
      </w:r>
    </w:p>
    <w:p w:rsidR="00000000" w:rsidRDefault="00F04224">
      <w:pPr>
        <w:pStyle w:val="toc"/>
        <w:divId w:val="1023172448"/>
      </w:pPr>
      <w:hyperlink r:id="rId7" w:anchor="_idTextAnchor000" w:history="1">
        <w:r>
          <w:rPr>
            <w:rStyle w:val="Strong"/>
            <w:color w:val="0000FF"/>
            <w:u w:val="single"/>
          </w:rPr>
          <w:t>SECTION A: TRANSMITTAL CERTIFICATE 5</w:t>
        </w:r>
      </w:hyperlink>
    </w:p>
    <w:p w:rsidR="00000000" w:rsidRDefault="00F04224">
      <w:pPr>
        <w:pStyle w:val="toc"/>
        <w:divId w:val="1023172448"/>
      </w:pPr>
      <w:hyperlink r:id="rId8" w:anchor="_idTextAnchor001" w:history="1">
        <w:r>
          <w:rPr>
            <w:rStyle w:val="Hyperlink"/>
          </w:rPr>
          <w:t>From the President and Human Rights Commissio</w:t>
        </w:r>
        <w:r>
          <w:rPr>
            <w:rStyle w:val="Hyperlink"/>
          </w:rPr>
          <w:t>ner 7</w:t>
        </w:r>
      </w:hyperlink>
    </w:p>
    <w:p w:rsidR="00000000" w:rsidRDefault="00F04224">
      <w:pPr>
        <w:pStyle w:val="toc"/>
        <w:divId w:val="1023172448"/>
      </w:pPr>
      <w:hyperlink r:id="rId9" w:anchor="_idTextAnchor002" w:history="1">
        <w:r>
          <w:rPr>
            <w:rStyle w:val="Hyperlink"/>
          </w:rPr>
          <w:t>From the Health Services, Discrimination, Disability and Community Services Commissioner 9</w:t>
        </w:r>
      </w:hyperlink>
    </w:p>
    <w:p w:rsidR="00000000" w:rsidRDefault="00F04224">
      <w:pPr>
        <w:pStyle w:val="toc"/>
        <w:divId w:val="1023172448"/>
      </w:pPr>
      <w:hyperlink r:id="rId10" w:anchor="_idTextAnchor003" w:history="1">
        <w:r>
          <w:rPr>
            <w:rStyle w:val="Hyperlink"/>
          </w:rPr>
          <w:t>From the Public Advocate and Children and Young People Commissioner 10</w:t>
        </w:r>
      </w:hyperlink>
    </w:p>
    <w:p w:rsidR="00000000" w:rsidRDefault="00F04224">
      <w:pPr>
        <w:pStyle w:val="toc"/>
        <w:divId w:val="1023172448"/>
      </w:pPr>
      <w:hyperlink r:id="rId11" w:anchor="_idTextAnchor004" w:history="1">
        <w:r>
          <w:rPr>
            <w:rStyle w:val="Hyperlink"/>
          </w:rPr>
          <w:t>From the Victims of Crime Commissioner 11</w:t>
        </w:r>
      </w:hyperlink>
    </w:p>
    <w:p w:rsidR="00000000" w:rsidRDefault="00F04224">
      <w:pPr>
        <w:pStyle w:val="toc"/>
        <w:divId w:val="1023172448"/>
      </w:pPr>
      <w:hyperlink r:id="rId12" w:anchor="_idTextAnchor005" w:history="1">
        <w:r>
          <w:rPr>
            <w:rStyle w:val="Hyperlink"/>
          </w:rPr>
          <w:t>S</w:t>
        </w:r>
        <w:r>
          <w:rPr>
            <w:rStyle w:val="Strong"/>
            <w:color w:val="0000FF"/>
            <w:u w:val="single"/>
          </w:rPr>
          <w:t>ECTION B: PERFORMANCE 12</w:t>
        </w:r>
      </w:hyperlink>
    </w:p>
    <w:p w:rsidR="00000000" w:rsidRDefault="00F04224">
      <w:pPr>
        <w:pStyle w:val="toc"/>
        <w:divId w:val="1023172448"/>
      </w:pPr>
      <w:hyperlink r:id="rId13" w:anchor="_idTextAnchor006" w:history="1">
        <w:r>
          <w:rPr>
            <w:rStyle w:val="Strong"/>
            <w:color w:val="0000FF"/>
            <w:u w:val="single"/>
          </w:rPr>
          <w:t>B.1 Organisational Overview 12</w:t>
        </w:r>
      </w:hyperlink>
    </w:p>
    <w:p w:rsidR="00000000" w:rsidRDefault="00F04224">
      <w:pPr>
        <w:pStyle w:val="toc"/>
        <w:divId w:val="1023172448"/>
      </w:pPr>
      <w:hyperlink r:id="rId14" w:anchor="_idTextAnchor008" w:history="1">
        <w:r>
          <w:rPr>
            <w:rStyle w:val="Strong"/>
            <w:color w:val="0000FF"/>
            <w:u w:val="single"/>
          </w:rPr>
          <w:t>B.2 Performance 21</w:t>
        </w:r>
      </w:hyperlink>
    </w:p>
    <w:p w:rsidR="00000000" w:rsidRDefault="00F04224">
      <w:pPr>
        <w:pStyle w:val="toc"/>
        <w:divId w:val="1023172448"/>
      </w:pPr>
      <w:hyperlink r:id="rId15" w:anchor="_idTextAnchor010" w:history="1">
        <w:r>
          <w:rPr>
            <w:rStyle w:val="Hyperlink"/>
          </w:rPr>
          <w:t>RAISING HUMAN RIGHTS AWARENESS AND IMPACT 22</w:t>
        </w:r>
      </w:hyperlink>
    </w:p>
    <w:p w:rsidR="00000000" w:rsidRDefault="00F04224">
      <w:pPr>
        <w:pStyle w:val="toc"/>
        <w:divId w:val="1023172448"/>
      </w:pPr>
      <w:hyperlink r:id="rId16" w:anchor="_idTextAnchor011" w:history="1">
        <w:r>
          <w:rPr>
            <w:rStyle w:val="Hyperlink"/>
          </w:rPr>
          <w:t>Strategic Priority 1: make human rights relevant to everyone 22</w:t>
        </w:r>
      </w:hyperlink>
    </w:p>
    <w:p w:rsidR="00000000" w:rsidRDefault="00F04224">
      <w:pPr>
        <w:pStyle w:val="toc"/>
        <w:divId w:val="1023172448"/>
      </w:pPr>
      <w:hyperlink r:id="rId17" w:anchor="_idTextAnchor012" w:history="1">
        <w:r>
          <w:rPr>
            <w:rStyle w:val="Hyperlink"/>
          </w:rPr>
          <w:t>ADVOCATING FOR CHANGE 25</w:t>
        </w:r>
      </w:hyperlink>
    </w:p>
    <w:p w:rsidR="00000000" w:rsidRDefault="00F04224">
      <w:pPr>
        <w:pStyle w:val="toc"/>
        <w:divId w:val="1023172448"/>
      </w:pPr>
      <w:hyperlink r:id="rId18" w:anchor="_idTextAnchor013" w:history="1">
        <w:r>
          <w:rPr>
            <w:rStyle w:val="Hyperlink"/>
          </w:rPr>
          <w:t>Strategic Priority 2: lead systemic change to address vulnerability 25</w:t>
        </w:r>
      </w:hyperlink>
    </w:p>
    <w:p w:rsidR="00000000" w:rsidRDefault="00F04224">
      <w:pPr>
        <w:pStyle w:val="toc"/>
        <w:divId w:val="1023172448"/>
      </w:pPr>
      <w:hyperlink r:id="rId19" w:anchor="_idTextAnchor014" w:history="1">
        <w:r>
          <w:rPr>
            <w:rStyle w:val="Hyperlink"/>
          </w:rPr>
          <w:t>DELIVERING SERVICES 33</w:t>
        </w:r>
      </w:hyperlink>
    </w:p>
    <w:p w:rsidR="00000000" w:rsidRDefault="00F04224">
      <w:pPr>
        <w:pStyle w:val="toc"/>
        <w:divId w:val="1023172448"/>
      </w:pPr>
      <w:hyperlink r:id="rId20" w:anchor="_idTextAnchor015" w:history="1">
        <w:r>
          <w:rPr>
            <w:rStyle w:val="Hyperlink"/>
          </w:rPr>
          <w:t>Strategic Priority 3: Enhance Services and Service Delivery 33</w:t>
        </w:r>
      </w:hyperlink>
    </w:p>
    <w:p w:rsidR="00000000" w:rsidRDefault="00F04224">
      <w:pPr>
        <w:pStyle w:val="toc"/>
        <w:divId w:val="1023172448"/>
      </w:pPr>
      <w:hyperlink r:id="rId21" w:anchor="_idTextAnchor016" w:history="1">
        <w:r>
          <w:rPr>
            <w:rStyle w:val="Strong"/>
            <w:color w:val="0000FF"/>
            <w:u w:val="single"/>
          </w:rPr>
          <w:t>B.3 Scrutiny 70</w:t>
        </w:r>
      </w:hyperlink>
    </w:p>
    <w:p w:rsidR="00000000" w:rsidRDefault="00F04224">
      <w:pPr>
        <w:pStyle w:val="toc"/>
        <w:divId w:val="1023172448"/>
      </w:pPr>
      <w:hyperlink r:id="rId22" w:anchor="_idTextAnchor017" w:history="1">
        <w:r>
          <w:rPr>
            <w:rStyle w:val="Strong"/>
            <w:color w:val="0000FF"/>
            <w:u w:val="single"/>
          </w:rPr>
          <w:t>B.4 Risk Management 70</w:t>
        </w:r>
      </w:hyperlink>
    </w:p>
    <w:p w:rsidR="00000000" w:rsidRDefault="00F04224">
      <w:pPr>
        <w:pStyle w:val="toc"/>
        <w:divId w:val="1023172448"/>
      </w:pPr>
      <w:hyperlink r:id="rId23" w:anchor="_idTextAnchor018" w:history="1">
        <w:r>
          <w:rPr>
            <w:rStyle w:val="Strong"/>
            <w:color w:val="0000FF"/>
            <w:u w:val="single"/>
          </w:rPr>
          <w:t>B.5 Internal Audit 70</w:t>
        </w:r>
      </w:hyperlink>
    </w:p>
    <w:p w:rsidR="00000000" w:rsidRDefault="00F04224">
      <w:pPr>
        <w:pStyle w:val="toc"/>
        <w:divId w:val="1023172448"/>
      </w:pPr>
      <w:hyperlink r:id="rId24" w:anchor="_idTextAnchor019" w:history="1">
        <w:r>
          <w:rPr>
            <w:rStyle w:val="Strong"/>
            <w:color w:val="0000FF"/>
            <w:u w:val="single"/>
          </w:rPr>
          <w:t xml:space="preserve">B.6 </w:t>
        </w:r>
        <w:r>
          <w:rPr>
            <w:rStyle w:val="Strong"/>
            <w:color w:val="0000FF"/>
            <w:u w:val="single"/>
          </w:rPr>
          <w:t>Fraud Prevention 70</w:t>
        </w:r>
      </w:hyperlink>
    </w:p>
    <w:p w:rsidR="00000000" w:rsidRDefault="00F04224">
      <w:pPr>
        <w:pStyle w:val="toc"/>
        <w:divId w:val="1023172448"/>
      </w:pPr>
      <w:hyperlink r:id="rId25" w:anchor="_idTextAnchor020" w:history="1">
        <w:r>
          <w:rPr>
            <w:rStyle w:val="Strong"/>
            <w:color w:val="0000FF"/>
            <w:u w:val="single"/>
          </w:rPr>
          <w:t>B.7 Work Health and Safety 71</w:t>
        </w:r>
      </w:hyperlink>
    </w:p>
    <w:p w:rsidR="00000000" w:rsidRDefault="00F04224">
      <w:pPr>
        <w:pStyle w:val="toc"/>
        <w:divId w:val="1023172448"/>
      </w:pPr>
      <w:hyperlink r:id="rId26" w:anchor="_idTextAnchor021" w:history="1">
        <w:r>
          <w:rPr>
            <w:rStyle w:val="Strong"/>
            <w:color w:val="0000FF"/>
            <w:u w:val="single"/>
          </w:rPr>
          <w:t>B.8 Human Resources Management 7</w:t>
        </w:r>
        <w:r>
          <w:rPr>
            <w:rStyle w:val="Strong"/>
            <w:color w:val="0000FF"/>
            <w:u w:val="single"/>
          </w:rPr>
          <w:t>1</w:t>
        </w:r>
      </w:hyperlink>
    </w:p>
    <w:p w:rsidR="00000000" w:rsidRDefault="00F04224">
      <w:pPr>
        <w:pStyle w:val="toc"/>
        <w:divId w:val="1023172448"/>
      </w:pPr>
      <w:hyperlink r:id="rId27" w:anchor="_idTextAnchor022" w:history="1">
        <w:r>
          <w:rPr>
            <w:rStyle w:val="Strong"/>
            <w:color w:val="0000FF"/>
            <w:u w:val="single"/>
          </w:rPr>
          <w:t>B.9 Ecologically Sustainable Development 74</w:t>
        </w:r>
      </w:hyperlink>
    </w:p>
    <w:p w:rsidR="00000000" w:rsidRDefault="00F04224">
      <w:pPr>
        <w:pStyle w:val="toc"/>
        <w:divId w:val="1023172448"/>
      </w:pPr>
      <w:hyperlink r:id="rId28" w:anchor="_idTextAnchor023" w:history="1">
        <w:r>
          <w:rPr>
            <w:rStyle w:val="Strong"/>
            <w:color w:val="0000FF"/>
            <w:u w:val="single"/>
          </w:rPr>
          <w:t>SECTION C: FINANCIAL MANAGEMENT REPO</w:t>
        </w:r>
        <w:r>
          <w:rPr>
            <w:rStyle w:val="Strong"/>
            <w:color w:val="0000FF"/>
            <w:u w:val="single"/>
          </w:rPr>
          <w:t>RTING 75</w:t>
        </w:r>
      </w:hyperlink>
    </w:p>
    <w:p w:rsidR="00000000" w:rsidRDefault="00F04224">
      <w:pPr>
        <w:pStyle w:val="toc"/>
        <w:divId w:val="1023172448"/>
      </w:pPr>
      <w:hyperlink r:id="rId29" w:anchor="_idTextAnchor024" w:history="1">
        <w:r>
          <w:rPr>
            <w:rStyle w:val="Strong"/>
            <w:color w:val="0000FF"/>
            <w:u w:val="single"/>
          </w:rPr>
          <w:t>C.1 Financial Management Analysis 75</w:t>
        </w:r>
      </w:hyperlink>
    </w:p>
    <w:p w:rsidR="00000000" w:rsidRDefault="00F04224">
      <w:pPr>
        <w:pStyle w:val="toc"/>
        <w:divId w:val="1023172448"/>
      </w:pPr>
      <w:hyperlink r:id="rId30" w:anchor="_idTextAnchor025" w:history="1">
        <w:r>
          <w:rPr>
            <w:rStyle w:val="Strong"/>
            <w:color w:val="0000FF"/>
            <w:u w:val="single"/>
          </w:rPr>
          <w:t>C.2 Financial Statements 75</w:t>
        </w:r>
      </w:hyperlink>
    </w:p>
    <w:p w:rsidR="00000000" w:rsidRDefault="00F04224">
      <w:pPr>
        <w:pStyle w:val="toc"/>
        <w:divId w:val="1023172448"/>
      </w:pPr>
      <w:hyperlink r:id="rId31" w:anchor="_idTextAnchor026" w:history="1">
        <w:r>
          <w:rPr>
            <w:rStyle w:val="Strong"/>
            <w:color w:val="0000FF"/>
            <w:u w:val="single"/>
          </w:rPr>
          <w:t>C.3 Capital Works 75</w:t>
        </w:r>
      </w:hyperlink>
    </w:p>
    <w:p w:rsidR="00000000" w:rsidRDefault="00F04224">
      <w:pPr>
        <w:pStyle w:val="toc"/>
        <w:divId w:val="1023172448"/>
      </w:pPr>
      <w:hyperlink r:id="rId32" w:anchor="_idTextAnchor027" w:history="1">
        <w:r>
          <w:rPr>
            <w:rStyle w:val="Strong"/>
            <w:color w:val="0000FF"/>
            <w:u w:val="single"/>
          </w:rPr>
          <w:t>C.4 Asset Management 75</w:t>
        </w:r>
      </w:hyperlink>
    </w:p>
    <w:p w:rsidR="00000000" w:rsidRDefault="00F04224">
      <w:pPr>
        <w:pStyle w:val="toc"/>
        <w:divId w:val="1023172448"/>
      </w:pPr>
      <w:hyperlink r:id="rId33" w:anchor="_idTextAnchor028" w:history="1">
        <w:r>
          <w:rPr>
            <w:rStyle w:val="Strong"/>
            <w:color w:val="0000FF"/>
            <w:u w:val="single"/>
          </w:rPr>
          <w:t>C.5 Government Contracting 75</w:t>
        </w:r>
      </w:hyperlink>
    </w:p>
    <w:p w:rsidR="00000000" w:rsidRDefault="00F04224">
      <w:pPr>
        <w:pStyle w:val="toc"/>
        <w:divId w:val="1023172448"/>
      </w:pPr>
      <w:hyperlink r:id="rId34" w:anchor="_idTextAnchor029" w:history="1">
        <w:r>
          <w:rPr>
            <w:rStyle w:val="Strong"/>
            <w:color w:val="0000FF"/>
            <w:u w:val="single"/>
          </w:rPr>
          <w:t>C.6 Statement of Performance 76</w:t>
        </w:r>
      </w:hyperlink>
    </w:p>
    <w:p w:rsidR="00000000" w:rsidRDefault="00F04224">
      <w:pPr>
        <w:pStyle w:val="toc"/>
        <w:divId w:val="1023172448"/>
      </w:pPr>
      <w:hyperlink r:id="rId35" w:anchor="_idTextAnchor030" w:history="1">
        <w:r>
          <w:rPr>
            <w:rStyle w:val="Strong"/>
            <w:color w:val="0000FF"/>
            <w:u w:val="single"/>
          </w:rPr>
          <w:t>SECTION N: COMMUNITY ENGAGEMENT &amp; SUPPORT 78</w:t>
        </w:r>
      </w:hyperlink>
    </w:p>
    <w:p w:rsidR="00000000" w:rsidRDefault="00F04224">
      <w:pPr>
        <w:pStyle w:val="toc"/>
        <w:divId w:val="1023172448"/>
      </w:pPr>
      <w:hyperlink r:id="rId36" w:anchor="_idTextAnchor031" w:history="1">
        <w:r>
          <w:rPr>
            <w:rStyle w:val="Hyperlink"/>
          </w:rPr>
          <w:t>Strategic Plan Priority 4: Increasing Community Engagement 78</w:t>
        </w:r>
      </w:hyperlink>
    </w:p>
    <w:p w:rsidR="00000000" w:rsidRDefault="00F04224">
      <w:pPr>
        <w:pStyle w:val="toc"/>
        <w:divId w:val="1023172448"/>
      </w:pPr>
      <w:hyperlink r:id="rId37" w:anchor="_idTextAnchor032" w:history="1">
        <w:r>
          <w:rPr>
            <w:rStyle w:val="Hyperlink"/>
          </w:rPr>
          <w:t>Community Engagement activities 78</w:t>
        </w:r>
      </w:hyperlink>
    </w:p>
    <w:p w:rsidR="00000000" w:rsidRDefault="00F04224">
      <w:pPr>
        <w:pStyle w:val="toc"/>
        <w:divId w:val="1023172448"/>
      </w:pPr>
      <w:hyperlink r:id="rId38" w:anchor="_idTextAnchor033" w:history="1">
        <w:r>
          <w:rPr>
            <w:rStyle w:val="Hyperlink"/>
          </w:rPr>
          <w:t>Grants and Sponsorships 2016–17 83</w:t>
        </w:r>
      </w:hyperlink>
    </w:p>
    <w:p w:rsidR="00000000" w:rsidRDefault="00F04224">
      <w:pPr>
        <w:pStyle w:val="toc"/>
        <w:divId w:val="1023172448"/>
      </w:pPr>
      <w:hyperlink r:id="rId39" w:anchor="_idTextAnchor034" w:history="1">
        <w:r>
          <w:rPr>
            <w:rStyle w:val="Strong"/>
            <w:color w:val="0000FF"/>
            <w:u w:val="single"/>
          </w:rPr>
          <w:t>SECTION O: JUSTICE AND COMMUNITY SAFETY 84</w:t>
        </w:r>
      </w:hyperlink>
    </w:p>
    <w:p w:rsidR="00000000" w:rsidRDefault="00F04224">
      <w:pPr>
        <w:pStyle w:val="toc"/>
        <w:divId w:val="1023172448"/>
      </w:pPr>
      <w:hyperlink r:id="rId40" w:anchor="_idTextAnchor035" w:history="1">
        <w:r>
          <w:rPr>
            <w:rStyle w:val="Strong"/>
            <w:color w:val="0000FF"/>
            <w:u w:val="single"/>
          </w:rPr>
          <w:t>O.1 Bushfire Management 84</w:t>
        </w:r>
      </w:hyperlink>
    </w:p>
    <w:p w:rsidR="00000000" w:rsidRDefault="00F04224">
      <w:pPr>
        <w:pStyle w:val="toc"/>
        <w:divId w:val="1023172448"/>
      </w:pPr>
      <w:hyperlink r:id="rId41" w:anchor="_idTextAnchor036" w:history="1">
        <w:r>
          <w:rPr>
            <w:rStyle w:val="Strong"/>
            <w:color w:val="0000FF"/>
            <w:u w:val="single"/>
          </w:rPr>
          <w:t>O.2 Freedom of Information 84</w:t>
        </w:r>
      </w:hyperlink>
    </w:p>
    <w:p w:rsidR="00000000" w:rsidRDefault="00F04224">
      <w:pPr>
        <w:pStyle w:val="toc"/>
        <w:divId w:val="1023172448"/>
      </w:pPr>
      <w:hyperlink r:id="rId42" w:anchor="_idTextAnchor037" w:history="1">
        <w:r>
          <w:rPr>
            <w:rStyle w:val="Strong"/>
            <w:color w:val="0000FF"/>
            <w:u w:val="single"/>
          </w:rPr>
          <w:t>O.3 Human Rights 84</w:t>
        </w:r>
      </w:hyperlink>
    </w:p>
    <w:p w:rsidR="00000000" w:rsidRDefault="00F04224">
      <w:pPr>
        <w:pStyle w:val="toc"/>
        <w:divId w:val="1023172448"/>
      </w:pPr>
      <w:hyperlink r:id="rId43" w:anchor="_idTextAnchor038" w:history="1">
        <w:r>
          <w:rPr>
            <w:rStyle w:val="Strong"/>
            <w:color w:val="0000FF"/>
            <w:u w:val="single"/>
          </w:rPr>
          <w:t>O.4 Legal Services Directions 84</w:t>
        </w:r>
      </w:hyperlink>
    </w:p>
    <w:p w:rsidR="00000000" w:rsidRDefault="00F04224">
      <w:pPr>
        <w:pStyle w:val="toc"/>
        <w:divId w:val="1023172448"/>
      </w:pPr>
      <w:hyperlink r:id="rId44" w:anchor="_idTextAnchor039" w:history="1">
        <w:r>
          <w:rPr>
            <w:rStyle w:val="Strong"/>
            <w:color w:val="0000FF"/>
            <w:u w:val="single"/>
          </w:rPr>
          <w:t xml:space="preserve">SECTION P: PUBLIC SECTOR STANDARDS AND WORKFORCE </w:t>
        </w:r>
        <w:r>
          <w:rPr>
            <w:rStyle w:val="Strong"/>
            <w:color w:val="0000FF"/>
            <w:u w:val="single"/>
          </w:rPr>
          <w:t>PROFILE 85</w:t>
        </w:r>
      </w:hyperlink>
    </w:p>
    <w:p w:rsidR="00000000" w:rsidRDefault="00F04224">
      <w:pPr>
        <w:pStyle w:val="toc"/>
        <w:divId w:val="1023172448"/>
      </w:pPr>
      <w:hyperlink r:id="rId45" w:anchor="_idTextAnchor040" w:history="1">
        <w:r>
          <w:rPr>
            <w:rStyle w:val="Strong"/>
            <w:color w:val="0000FF"/>
            <w:u w:val="single"/>
          </w:rPr>
          <w:t>P.1 Culture and Behaviour 85</w:t>
        </w:r>
      </w:hyperlink>
    </w:p>
    <w:p w:rsidR="00000000" w:rsidRDefault="00F04224">
      <w:pPr>
        <w:pStyle w:val="toc"/>
        <w:divId w:val="1023172448"/>
      </w:pPr>
      <w:hyperlink r:id="rId46" w:anchor="_idTextAnchor041" w:history="1">
        <w:r>
          <w:rPr>
            <w:rStyle w:val="Strong"/>
            <w:color w:val="0000FF"/>
            <w:u w:val="single"/>
          </w:rPr>
          <w:t>P.2 Public Interest Disclosure 85</w:t>
        </w:r>
      </w:hyperlink>
    </w:p>
    <w:p w:rsidR="00000000" w:rsidRDefault="00F04224">
      <w:pPr>
        <w:pStyle w:val="toc"/>
        <w:divId w:val="1023172448"/>
      </w:pPr>
      <w:hyperlink r:id="rId47" w:anchor="_idTextAnchor042" w:history="1">
        <w:r>
          <w:rPr>
            <w:rStyle w:val="Strong"/>
            <w:color w:val="0000FF"/>
            <w:u w:val="single"/>
          </w:rPr>
          <w:t>P.3 Workforce Profile 85</w:t>
        </w:r>
      </w:hyperlink>
    </w:p>
    <w:p w:rsidR="00000000" w:rsidRDefault="00F04224">
      <w:pPr>
        <w:pStyle w:val="toc"/>
        <w:divId w:val="1023172448"/>
      </w:pPr>
      <w:hyperlink r:id="rId48" w:anchor="_idTextAnchor043" w:history="1">
        <w:r>
          <w:rPr>
            <w:rStyle w:val="Strong"/>
            <w:color w:val="0000FF"/>
            <w:u w:val="single"/>
          </w:rPr>
          <w:t>SECTION Q: TERRITORY RECORDS 86</w:t>
        </w:r>
      </w:hyperlink>
    </w:p>
    <w:p w:rsidR="00000000" w:rsidRDefault="00F04224">
      <w:pPr>
        <w:pStyle w:val="toc"/>
        <w:divId w:val="1023172448"/>
      </w:pPr>
      <w:hyperlink r:id="rId49" w:anchor="_idTextAnchor044" w:history="1">
        <w:r>
          <w:rPr>
            <w:rStyle w:val="Hyperlink"/>
          </w:rPr>
          <w:t>Q Territory Records 86</w:t>
        </w:r>
      </w:hyperlink>
    </w:p>
    <w:p w:rsidR="00000000" w:rsidRDefault="00F04224">
      <w:pPr>
        <w:pStyle w:val="toc"/>
        <w:divId w:val="1023172448"/>
      </w:pPr>
      <w:hyperlink r:id="rId50" w:anchor="_idTextAnchor045" w:history="1">
        <w:r>
          <w:rPr>
            <w:rStyle w:val="Strong"/>
            <w:color w:val="0000FF"/>
            <w:u w:val="single"/>
          </w:rPr>
          <w:t>APPENDIX A: COMMISSIONER'S PRESENTATIONS 87</w:t>
        </w:r>
      </w:hyperlink>
    </w:p>
    <w:p w:rsidR="00000000" w:rsidRDefault="00F04224">
      <w:pPr>
        <w:pStyle w:val="toc"/>
        <w:divId w:val="1023172448"/>
      </w:pPr>
      <w:hyperlink r:id="rId51" w:anchor="_idTextAnchor046" w:history="1">
        <w:r>
          <w:rPr>
            <w:rStyle w:val="Hyperlink"/>
          </w:rPr>
          <w:t>President and Human Rights Commissioner 87</w:t>
        </w:r>
      </w:hyperlink>
    </w:p>
    <w:p w:rsidR="00000000" w:rsidRDefault="00F04224">
      <w:pPr>
        <w:pStyle w:val="toc"/>
        <w:divId w:val="1023172448"/>
      </w:pPr>
      <w:hyperlink r:id="rId52" w:anchor="_idTextAnchor047" w:history="1">
        <w:r>
          <w:rPr>
            <w:rStyle w:val="Hyperlink"/>
          </w:rPr>
          <w:t>Discrimination, Health Services, Disability and Community Services Commissioner 87</w:t>
        </w:r>
      </w:hyperlink>
    </w:p>
    <w:p w:rsidR="00000000" w:rsidRDefault="00F04224">
      <w:pPr>
        <w:pStyle w:val="toc"/>
        <w:divId w:val="1023172448"/>
      </w:pPr>
      <w:hyperlink r:id="rId53" w:anchor="_idTextAnchor048" w:history="1">
        <w:r>
          <w:rPr>
            <w:rStyle w:val="Hyperlink"/>
          </w:rPr>
          <w:t>Public Advocate and Children’s and Young People Commissioner 88</w:t>
        </w:r>
      </w:hyperlink>
    </w:p>
    <w:p w:rsidR="00000000" w:rsidRDefault="00F04224">
      <w:pPr>
        <w:pStyle w:val="toc"/>
        <w:divId w:val="1023172448"/>
      </w:pPr>
      <w:hyperlink r:id="rId54" w:anchor="_idTextAnchor049" w:history="1">
        <w:r>
          <w:rPr>
            <w:rStyle w:val="Hyperlink"/>
          </w:rPr>
          <w:t>Victims of Crime Commi</w:t>
        </w:r>
        <w:r>
          <w:rPr>
            <w:rStyle w:val="Hyperlink"/>
          </w:rPr>
          <w:t>ssioner 88</w:t>
        </w:r>
      </w:hyperlink>
    </w:p>
    <w:p w:rsidR="00000000" w:rsidRDefault="00F04224">
      <w:pPr>
        <w:pStyle w:val="toc"/>
        <w:divId w:val="1023172448"/>
      </w:pPr>
      <w:hyperlink r:id="rId55" w:anchor="_idTextAnchor050" w:history="1">
        <w:r>
          <w:rPr>
            <w:rStyle w:val="Strong"/>
            <w:color w:val="0000FF"/>
            <w:u w:val="single"/>
          </w:rPr>
          <w:t>CONTACT OFFICER 89</w:t>
        </w:r>
      </w:hyperlink>
    </w:p>
    <w:p w:rsidR="00000000" w:rsidRDefault="00F04224">
      <w:pPr>
        <w:pStyle w:val="toc"/>
        <w:divId w:val="1023172448"/>
      </w:pPr>
      <w:hyperlink r:id="rId56" w:anchor="_idTextAnchor051" w:history="1">
        <w:r>
          <w:rPr>
            <w:rStyle w:val="Strong"/>
            <w:color w:val="0000FF"/>
            <w:u w:val="single"/>
          </w:rPr>
          <w:t>ACRONYMS AND ABBREVIATIONS 90</w:t>
        </w:r>
      </w:hyperlink>
    </w:p>
    <w:p w:rsidR="00000000" w:rsidRDefault="00B1041C">
      <w:pPr>
        <w:pStyle w:val="Heading1"/>
        <w:divId w:val="989334666"/>
        <w:rPr>
          <w:rFonts w:eastAsia="Times New Roman"/>
        </w:rPr>
      </w:pPr>
      <w:r>
        <w:rPr>
          <w:rFonts w:eastAsia="Times New Roman"/>
        </w:rPr>
        <w:br w:type="column"/>
      </w:r>
      <w:r w:rsidR="00F04224">
        <w:rPr>
          <w:rFonts w:eastAsia="Times New Roman"/>
        </w:rPr>
        <w:lastRenderedPageBreak/>
        <w:t>SECTION A: TRANSMITTAL</w:t>
      </w:r>
      <w:r w:rsidR="00F04224">
        <w:rPr>
          <w:rFonts w:eastAsia="Times New Roman"/>
        </w:rPr>
        <w:t xml:space="preserve"> CERTIFICATE</w:t>
      </w:r>
    </w:p>
    <w:p w:rsidR="00000000" w:rsidRDefault="00F04224">
      <w:pPr>
        <w:pStyle w:val="NormalWeb"/>
        <w:divId w:val="989334666"/>
      </w:pPr>
      <w:r>
        <w:t xml:space="preserve">Mr Shane </w:t>
      </w:r>
      <w:proofErr w:type="spellStart"/>
      <w:r>
        <w:t>Rattenbury</w:t>
      </w:r>
      <w:proofErr w:type="spellEnd"/>
      <w:r>
        <w:t xml:space="preserve"> MLA </w:t>
      </w:r>
    </w:p>
    <w:p w:rsidR="00000000" w:rsidRDefault="00F04224">
      <w:pPr>
        <w:pStyle w:val="NormalWeb"/>
        <w:divId w:val="989334666"/>
      </w:pPr>
      <w:r>
        <w:t>Minister for Justice and Community Safety</w:t>
      </w:r>
    </w:p>
    <w:p w:rsidR="00000000" w:rsidRDefault="00F04224">
      <w:pPr>
        <w:pStyle w:val="NormalWeb"/>
        <w:divId w:val="989334666"/>
      </w:pPr>
      <w:r>
        <w:t xml:space="preserve">Legislative Assembly for the ACT </w:t>
      </w:r>
    </w:p>
    <w:p w:rsidR="00000000" w:rsidRDefault="00F04224">
      <w:pPr>
        <w:pStyle w:val="NormalWeb"/>
        <w:divId w:val="989334666"/>
      </w:pPr>
      <w:r>
        <w:t xml:space="preserve">Canberra ACT 2601 </w:t>
      </w:r>
    </w:p>
    <w:p w:rsidR="00000000" w:rsidRDefault="00F04224">
      <w:pPr>
        <w:pStyle w:val="NormalWeb"/>
        <w:divId w:val="989334666"/>
      </w:pPr>
      <w:r>
        <w:t>Dear Minister,</w:t>
      </w:r>
    </w:p>
    <w:p w:rsidR="00000000" w:rsidRDefault="00F04224">
      <w:pPr>
        <w:pStyle w:val="NormalWeb"/>
        <w:divId w:val="989334666"/>
      </w:pPr>
      <w:r>
        <w:t xml:space="preserve">This Report has been prepared under section 6(1) of the </w:t>
      </w:r>
      <w:r>
        <w:rPr>
          <w:rStyle w:val="Emphasis"/>
        </w:rPr>
        <w:t>Annual Reports (Government Agencies) Act 2004</w:t>
      </w:r>
      <w:r>
        <w:t xml:space="preserve"> and in</w:t>
      </w:r>
      <w:r>
        <w:t xml:space="preserve"> accordance with the requirements under the Annual Report Directions. It has been prepared in conformity with other legislation applicable to the preparation of the Annual Report by the ACT Human Rights Commission (the Commission). </w:t>
      </w:r>
    </w:p>
    <w:p w:rsidR="00000000" w:rsidRDefault="00F04224">
      <w:pPr>
        <w:pStyle w:val="NormalWeb"/>
        <w:divId w:val="989334666"/>
      </w:pPr>
      <w:r>
        <w:t xml:space="preserve">We hereby certify that </w:t>
      </w:r>
      <w:r>
        <w:t>the attached Annual Report is an honest and accurate account and that all material information on the operations of the Commission during the period 1 July 2016 to 30 June 2017 has been included.</w:t>
      </w:r>
    </w:p>
    <w:p w:rsidR="00000000" w:rsidRDefault="00F04224">
      <w:pPr>
        <w:pStyle w:val="NormalWeb"/>
        <w:divId w:val="989334666"/>
      </w:pPr>
      <w:r>
        <w:t xml:space="preserve">We also certify that fraud prevention has been managed in accordance with Public Sector Management Standards Part 2. </w:t>
      </w:r>
    </w:p>
    <w:p w:rsidR="00000000" w:rsidRDefault="00F04224">
      <w:pPr>
        <w:pStyle w:val="NormalWeb"/>
        <w:divId w:val="989334666"/>
      </w:pPr>
      <w:r>
        <w:t xml:space="preserve">Section 13 of the </w:t>
      </w:r>
      <w:r>
        <w:rPr>
          <w:rStyle w:val="Emphasis"/>
        </w:rPr>
        <w:t>Annual Reports (Government Agencies) Act 2004</w:t>
      </w:r>
      <w:r>
        <w:t xml:space="preserve"> requires that you cause a copy of the Report to be laid before the Legisla</w:t>
      </w:r>
      <w:r>
        <w:t xml:space="preserve">tive Assembly within three months of the end of the financial year. </w:t>
      </w:r>
    </w:p>
    <w:p w:rsidR="00000000" w:rsidRDefault="00F04224">
      <w:pPr>
        <w:pStyle w:val="NormalWeb"/>
        <w:divId w:val="989334666"/>
      </w:pPr>
      <w:r>
        <w:t>Yours sincerely,</w:t>
      </w:r>
    </w:p>
    <w:p w:rsidR="00000000" w:rsidRDefault="00F04224">
      <w:pPr>
        <w:pStyle w:val="NormalWeb"/>
        <w:divId w:val="989334666"/>
      </w:pPr>
      <w:r>
        <w:rPr>
          <w:noProof/>
        </w:rPr>
        <w:drawing>
          <wp:inline distT="0" distB="0" distL="0" distR="0">
            <wp:extent cx="304800" cy="304800"/>
            <wp:effectExtent l="0" t="0" r="0" b="0"/>
            <wp:docPr id="3" name="Picture 3" descr="Helen Watchirs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en Watchirs Signature"/>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p w:rsidR="00000000" w:rsidRDefault="00F04224">
      <w:pPr>
        <w:pStyle w:val="NormalWeb"/>
        <w:divId w:val="989334666"/>
      </w:pPr>
      <w:r>
        <w:t xml:space="preserve">Dr Helen </w:t>
      </w:r>
      <w:proofErr w:type="spellStart"/>
      <w:r>
        <w:t>Watchirs</w:t>
      </w:r>
      <w:proofErr w:type="spellEnd"/>
      <w:r>
        <w:t xml:space="preserve"> OAM</w:t>
      </w:r>
      <w:r>
        <w:br/>
        <w:t>President</w:t>
      </w:r>
    </w:p>
    <w:p w:rsidR="00000000" w:rsidRDefault="00F04224">
      <w:pPr>
        <w:pStyle w:val="NormalWeb"/>
        <w:divId w:val="989334666"/>
      </w:pPr>
      <w:r>
        <w:t>6 October 2017</w:t>
      </w:r>
    </w:p>
    <w:p w:rsidR="00000000" w:rsidRDefault="00F04224">
      <w:pPr>
        <w:divId w:val="989334666"/>
        <w:rPr>
          <w:rFonts w:eastAsia="Times New Roman"/>
        </w:rPr>
      </w:pPr>
      <w:r>
        <w:rPr>
          <w:rFonts w:eastAsia="Times New Roman"/>
          <w:noProof/>
          <w:sz w:val="20"/>
          <w:szCs w:val="20"/>
        </w:rPr>
        <w:lastRenderedPageBreak/>
        <w:drawing>
          <wp:inline distT="0" distB="0" distL="0" distR="0">
            <wp:extent cx="5827776" cy="3883152"/>
            <wp:effectExtent l="0" t="0" r="1905" b="3175"/>
            <wp:docPr id="4" name="Picture 4" descr="Photo of ACT Human Rights Commissioners: L-R Victims of Crime Commissioner John Hinchey, Public Advocate and Children and Young People Commissioner Jodie Griffiths-Cook, President and Human Rights Commissioner Dr Helen Watchirs, Discrimination, Health Services, Disability and Community Services Commissioner Karen Toohe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hoto of ACT Human Rights Commissioners: L-R Victims of Crime Commissioner John Hinchey, Public Advocate and Children and Young People Commissioner Jodie Griffiths-Cook, President and Human Rights Commissioner Dr Helen Watchirs, Discrimination, Health Services, Disability and Community Services Commissioner Karen Toohey. "/>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27776" cy="3883152"/>
                    </a:xfrm>
                    <a:prstGeom prst="rect">
                      <a:avLst/>
                    </a:prstGeom>
                    <a:noFill/>
                    <a:ln>
                      <a:noFill/>
                    </a:ln>
                  </pic:spPr>
                </pic:pic>
              </a:graphicData>
            </a:graphic>
          </wp:inline>
        </w:drawing>
      </w:r>
      <w:r>
        <w:rPr>
          <w:rFonts w:eastAsia="Times New Roman"/>
          <w:sz w:val="20"/>
          <w:szCs w:val="20"/>
        </w:rPr>
        <w:t>ACT Human Rights Commissioners: L-R Victims of Crime Commissioner John Hinchey, Public Advocate and Children and Young People Commissioner Jodie Griffit</w:t>
      </w:r>
      <w:r>
        <w:rPr>
          <w:rFonts w:eastAsia="Times New Roman"/>
          <w:sz w:val="20"/>
          <w:szCs w:val="20"/>
        </w:rPr>
        <w:t xml:space="preserve">hs-Cook, President and Human Rights Commissioner Dr Helen </w:t>
      </w:r>
      <w:proofErr w:type="spellStart"/>
      <w:r>
        <w:rPr>
          <w:rFonts w:eastAsia="Times New Roman"/>
          <w:sz w:val="20"/>
          <w:szCs w:val="20"/>
        </w:rPr>
        <w:t>Watchirs</w:t>
      </w:r>
      <w:proofErr w:type="spellEnd"/>
      <w:r>
        <w:rPr>
          <w:rFonts w:eastAsia="Times New Roman"/>
          <w:sz w:val="20"/>
          <w:szCs w:val="20"/>
        </w:rPr>
        <w:t xml:space="preserve">, Discrimination, Health Services, Disability and Community Services Commissioner Karen </w:t>
      </w:r>
      <w:proofErr w:type="spellStart"/>
      <w:r>
        <w:rPr>
          <w:rFonts w:eastAsia="Times New Roman"/>
          <w:sz w:val="20"/>
          <w:szCs w:val="20"/>
        </w:rPr>
        <w:t>Toohey</w:t>
      </w:r>
      <w:proofErr w:type="spellEnd"/>
      <w:r>
        <w:rPr>
          <w:rFonts w:eastAsia="Times New Roman"/>
          <w:sz w:val="20"/>
          <w:szCs w:val="20"/>
        </w:rPr>
        <w:t>.</w:t>
      </w:r>
      <w:r>
        <w:rPr>
          <w:rFonts w:eastAsia="Times New Roman"/>
        </w:rPr>
        <w:t xml:space="preserve"> </w:t>
      </w:r>
    </w:p>
    <w:p w:rsidR="00000000" w:rsidRDefault="00B1041C">
      <w:pPr>
        <w:pStyle w:val="Heading2"/>
        <w:divId w:val="989334666"/>
        <w:rPr>
          <w:rFonts w:eastAsia="Times New Roman"/>
        </w:rPr>
      </w:pPr>
      <w:r>
        <w:rPr>
          <w:rFonts w:eastAsia="Times New Roman"/>
        </w:rPr>
        <w:br w:type="column"/>
      </w:r>
      <w:r w:rsidR="00F04224">
        <w:rPr>
          <w:rFonts w:eastAsia="Times New Roman"/>
        </w:rPr>
        <w:lastRenderedPageBreak/>
        <w:t>From the President and Human Rights Commissioner</w:t>
      </w:r>
    </w:p>
    <w:p w:rsidR="00000000" w:rsidRDefault="00F04224">
      <w:pPr>
        <w:divId w:val="271401351"/>
        <w:rPr>
          <w:rFonts w:eastAsia="Times New Roman"/>
        </w:rPr>
      </w:pPr>
      <w:r>
        <w:rPr>
          <w:rFonts w:eastAsia="Times New Roman"/>
          <w:noProof/>
        </w:rPr>
        <w:drawing>
          <wp:inline distT="0" distB="0" distL="0" distR="0">
            <wp:extent cx="1584960" cy="1725168"/>
            <wp:effectExtent l="0" t="0" r="0" b="8890"/>
            <wp:docPr id="5" name="Picture 5" descr="Portrait of Dr Helen Watchi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ortrait of Dr Helen Watchirs"/>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84960" cy="1725168"/>
                    </a:xfrm>
                    <a:prstGeom prst="rect">
                      <a:avLst/>
                    </a:prstGeom>
                    <a:noFill/>
                    <a:ln>
                      <a:noFill/>
                    </a:ln>
                  </pic:spPr>
                </pic:pic>
              </a:graphicData>
            </a:graphic>
          </wp:inline>
        </w:drawing>
      </w:r>
    </w:p>
    <w:p w:rsidR="00000000" w:rsidRDefault="00F04224">
      <w:pPr>
        <w:divId w:val="1925455597"/>
        <w:rPr>
          <w:rFonts w:eastAsia="Times New Roman"/>
        </w:rPr>
      </w:pPr>
      <w:r>
        <w:rPr>
          <w:rFonts w:eastAsia="Times New Roman"/>
          <w:sz w:val="20"/>
          <w:szCs w:val="20"/>
        </w:rPr>
        <w:t xml:space="preserve">Dr Helen </w:t>
      </w:r>
      <w:proofErr w:type="spellStart"/>
      <w:r>
        <w:rPr>
          <w:rFonts w:eastAsia="Times New Roman"/>
          <w:sz w:val="20"/>
          <w:szCs w:val="20"/>
        </w:rPr>
        <w:t>Watchirs</w:t>
      </w:r>
      <w:proofErr w:type="spellEnd"/>
      <w:r>
        <w:rPr>
          <w:rFonts w:eastAsia="Times New Roman"/>
        </w:rPr>
        <w:t xml:space="preserve"> </w:t>
      </w:r>
    </w:p>
    <w:p w:rsidR="00000000" w:rsidRDefault="00F04224">
      <w:pPr>
        <w:pStyle w:val="NormalWeb"/>
        <w:divId w:val="989334666"/>
      </w:pPr>
      <w:r>
        <w:t xml:space="preserve">This has been a year of consolidation and growth, the first full year of the new, larger ACT </w:t>
      </w:r>
      <w:r>
        <w:t xml:space="preserve">Human Rights Commission working together in our new premises. </w:t>
      </w:r>
    </w:p>
    <w:p w:rsidR="00000000" w:rsidRDefault="00F04224">
      <w:pPr>
        <w:pStyle w:val="NormalWeb"/>
        <w:divId w:val="989334666"/>
      </w:pPr>
      <w:r>
        <w:t>The Commission’s expanded jurisdiction to include the Public Advocate and Victims of Crime Commissioner increased the opportunities and benefits for our clients by growing our expertise and the</w:t>
      </w:r>
      <w:r>
        <w:t xml:space="preserve"> range of services we offer the ACT community. </w:t>
      </w:r>
    </w:p>
    <w:p w:rsidR="00000000" w:rsidRDefault="00F04224">
      <w:pPr>
        <w:pStyle w:val="NormalWeb"/>
        <w:divId w:val="989334666"/>
      </w:pPr>
      <w:r>
        <w:t>As human rights overarch all of the Commission’s functions, my focus in the past year was building human rights awareness within all our teams. This ensured that our case workers cross-referred clients to res</w:t>
      </w:r>
      <w:r>
        <w:t xml:space="preserve">pective Commissioners when needed, and that whole-of-Commission submissions and all other systemic legal and policy work was embedded in a human rights framework. </w:t>
      </w:r>
    </w:p>
    <w:p w:rsidR="00000000" w:rsidRDefault="00F04224">
      <w:pPr>
        <w:pStyle w:val="NormalWeb"/>
        <w:divId w:val="989334666"/>
      </w:pPr>
      <w:r>
        <w:t>A highlight of the year was the Commissioners and staff coming together to develop our new S</w:t>
      </w:r>
      <w:r>
        <w:t xml:space="preserve">trategic Plan to guide our work across the coming three years. This annual report uses the Plan’s four key priorities as a framework to describe our achievements in the past year. </w:t>
      </w:r>
    </w:p>
    <w:p w:rsidR="00000000" w:rsidRDefault="00F04224">
      <w:pPr>
        <w:pStyle w:val="NormalWeb"/>
        <w:divId w:val="989334666"/>
      </w:pPr>
      <w:r>
        <w:t>Another accomplishment was our new Client Service Charter published in Dece</w:t>
      </w:r>
      <w:r>
        <w:t xml:space="preserve">mber 2016. The charter was developed using a public survey on the ACT </w:t>
      </w:r>
      <w:proofErr w:type="spellStart"/>
      <w:r>
        <w:t>Government's</w:t>
      </w:r>
      <w:proofErr w:type="spellEnd"/>
      <w:r>
        <w:t xml:space="preserve"> </w:t>
      </w:r>
      <w:r>
        <w:rPr>
          <w:rStyle w:val="Emphasis"/>
        </w:rPr>
        <w:t>Have Your Say</w:t>
      </w:r>
      <w:r>
        <w:t xml:space="preserve"> website and targeted consultations with stakeholders, and is available on our website.</w:t>
      </w:r>
    </w:p>
    <w:p w:rsidR="00000000" w:rsidRDefault="00F04224">
      <w:pPr>
        <w:pStyle w:val="NormalWeb"/>
        <w:divId w:val="989334666"/>
      </w:pPr>
      <w:r>
        <w:t xml:space="preserve">Harmonising our operations has been an internal focus in the past year. The Commission developed two draft protocols under the </w:t>
      </w:r>
      <w:r>
        <w:rPr>
          <w:rStyle w:val="Emphasis"/>
        </w:rPr>
        <w:t>Human Rights Commission Act 2004</w:t>
      </w:r>
      <w:r>
        <w:t xml:space="preserve"> to provide clear operations and service provision frameworks following its restructure and expan</w:t>
      </w:r>
      <w:r>
        <w:t>sion. A draft Governance and Corporate Support Protocol has been provided to the Justice and Community Safety Directorate Director-General for endorsement in the coming year. As President, I also drafted an Operations Protocol to ensure our services to fur</w:t>
      </w:r>
      <w:r>
        <w:t xml:space="preserve">ther enhance the expanded Commission’s integration. We embarked on a scoping project to integrate our information systems for reporting and case management. </w:t>
      </w:r>
    </w:p>
    <w:p w:rsidR="00000000" w:rsidRDefault="00F04224">
      <w:pPr>
        <w:pStyle w:val="NormalWeb"/>
        <w:divId w:val="989334666"/>
      </w:pPr>
      <w:r>
        <w:t xml:space="preserve">As Human Rights Commissioner I received five formal notifications about human rights issues being </w:t>
      </w:r>
      <w:r>
        <w:t xml:space="preserve">raised in litigation before the Supreme Court and intervened as </w:t>
      </w:r>
      <w:r>
        <w:rPr>
          <w:rStyle w:val="Emphasis"/>
        </w:rPr>
        <w:t>amicus</w:t>
      </w:r>
      <w:r>
        <w:t xml:space="preserve"> in a matter concerning the confiscation of criminal assets, but the case did not fully proceed. The </w:t>
      </w:r>
      <w:r>
        <w:rPr>
          <w:rStyle w:val="Emphasis"/>
        </w:rPr>
        <w:t>Human Rights Act</w:t>
      </w:r>
      <w:r>
        <w:t xml:space="preserve"> only requires formal notification to the Commissioner and Attorney-</w:t>
      </w:r>
      <w:r>
        <w:lastRenderedPageBreak/>
        <w:t>G</w:t>
      </w:r>
      <w:r>
        <w:t>eneral if a human rights matter is raised in the Supreme Court. However, I also received notices about two ACT Civil and Administrative Tribunal matters involving human rights issues and I intervened in one matter to provide a submission concerning the pro</w:t>
      </w:r>
      <w:r>
        <w:t>vision of interpreters for civil cases before the Tribunal. The Commission believes that more human rights matters are being raised in the ACT Civil and Administrative Tribunal and ACT Magistrates Court, indicating a growing awareness of the legislation am</w:t>
      </w:r>
      <w:r>
        <w:t xml:space="preserve">ong the legal profession. </w:t>
      </w:r>
    </w:p>
    <w:p w:rsidR="00000000" w:rsidRDefault="00F04224">
      <w:pPr>
        <w:pStyle w:val="NormalWeb"/>
        <w:divId w:val="989334666"/>
      </w:pPr>
      <w:r>
        <w:t xml:space="preserve">One of the Commission’s most significant roles is oversight of the Alexander Maconochie Centre (AMC) adult prison under the </w:t>
      </w:r>
      <w:r>
        <w:rPr>
          <w:rStyle w:val="Emphasis"/>
        </w:rPr>
        <w:t xml:space="preserve">Corrections Management Act 2007 </w:t>
      </w:r>
      <w:r>
        <w:t xml:space="preserve">and the </w:t>
      </w:r>
      <w:proofErr w:type="spellStart"/>
      <w:r>
        <w:t>Bimberi</w:t>
      </w:r>
      <w:proofErr w:type="spellEnd"/>
      <w:r>
        <w:t xml:space="preserve"> Youth Justice Centre under the</w:t>
      </w:r>
      <w:r>
        <w:rPr>
          <w:rStyle w:val="Emphasis"/>
        </w:rPr>
        <w:t xml:space="preserve"> Children and Young People </w:t>
      </w:r>
      <w:r>
        <w:rPr>
          <w:rStyle w:val="Emphasis"/>
        </w:rPr>
        <w:t xml:space="preserve">Act 2008. </w:t>
      </w:r>
      <w:r>
        <w:t>As President, I chair a regular oversight committee meeting at the Commission about the adult prison. I also hold regular, and separate meetings with the Director-Generals of the Justice and Community Safety Directorate, Community Services Direct</w:t>
      </w:r>
      <w:r>
        <w:t xml:space="preserve">orate, Education and Training Directorate, Health Directorate and relevant ministers. </w:t>
      </w:r>
    </w:p>
    <w:p w:rsidR="00000000" w:rsidRDefault="00F04224">
      <w:pPr>
        <w:pStyle w:val="NormalWeb"/>
        <w:divId w:val="989334666"/>
      </w:pPr>
      <w:r>
        <w:t>The Commission made a substantive submission to the Moss Inquiry into the AMC and followed up by briefing the Justice and Community Safety Minister on our recommendation</w:t>
      </w:r>
      <w:r>
        <w:t xml:space="preserve"> for an ACT Inspector of Corrective Services. The Commission first called for this in 2007, and I will continue to press this issue in the coming year as the ACT Government has committed to an Inspectorate by the end of 2017. </w:t>
      </w:r>
    </w:p>
    <w:p w:rsidR="00000000" w:rsidRDefault="00F04224">
      <w:pPr>
        <w:pStyle w:val="NormalWeb"/>
        <w:divId w:val="989334666"/>
      </w:pPr>
      <w:r>
        <w:t>The Human Rights and Policy t</w:t>
      </w:r>
      <w:r>
        <w:t>eam has supported the Health Services Commissioner with research and investigation for her Commission-Initiated Consideration.</w:t>
      </w:r>
    </w:p>
    <w:p w:rsidR="00000000" w:rsidRDefault="00F04224">
      <w:pPr>
        <w:pStyle w:val="NormalWeb"/>
        <w:divId w:val="989334666"/>
      </w:pPr>
      <w:r>
        <w:t xml:space="preserve">Two forums were convened on the Australian Government’s pending ratification of the UN Convention of Torture Optional Protocol </w:t>
      </w:r>
      <w:proofErr w:type="gramStart"/>
      <w:r>
        <w:t>Ag</w:t>
      </w:r>
      <w:r>
        <w:t>ainst</w:t>
      </w:r>
      <w:proofErr w:type="gramEnd"/>
      <w:r>
        <w:t xml:space="preserve"> Torture in December 2017. At the first in November 2016 the Commissioned welcomed the WA Inspector of Custodial Services Neil Morgan’s participation. The second in June 2017 was co-hosted with the Australian Human Rights Commissioner Ed </w:t>
      </w:r>
      <w:proofErr w:type="spellStart"/>
      <w:r>
        <w:t>Santow</w:t>
      </w:r>
      <w:proofErr w:type="spellEnd"/>
      <w:r>
        <w:t>.</w:t>
      </w:r>
    </w:p>
    <w:p w:rsidR="00000000" w:rsidRDefault="00F04224">
      <w:pPr>
        <w:pStyle w:val="NormalWeb"/>
        <w:divId w:val="989334666"/>
      </w:pPr>
      <w:r>
        <w:t>The C</w:t>
      </w:r>
      <w:r>
        <w:t xml:space="preserve">ommissioner also continued to advocate for an ACT Disability Justice Strategy similar to those adopted by other jurisdictions such as South Australia and more recently Tasmania. We hope to see an ACT strategy developed in 2017-18. </w:t>
      </w:r>
    </w:p>
    <w:p w:rsidR="00000000" w:rsidRDefault="00F04224">
      <w:pPr>
        <w:pStyle w:val="NormalWeb"/>
        <w:divId w:val="989334666"/>
      </w:pPr>
      <w:r>
        <w:t>As this report highlight</w:t>
      </w:r>
      <w:r>
        <w:t>s, the Commissioners and staff worked hard throughout the year to deliver human rights and discrimination training, explain the Commission’s new structure and engage with the public online and directly at community events to promote human rights.</w:t>
      </w:r>
    </w:p>
    <w:p w:rsidR="00000000" w:rsidRDefault="00F04224">
      <w:pPr>
        <w:pStyle w:val="NormalWeb"/>
        <w:divId w:val="989334666"/>
      </w:pPr>
      <w:r>
        <w:t>We were v</w:t>
      </w:r>
      <w:r>
        <w:t xml:space="preserve">ery proud when in July 2016 the Commission’s Human Rights Legal and Policy team was awarded a High Commendation in the ACT Chief Minister’s Public Service Awards for Excellence for our </w:t>
      </w:r>
      <w:r>
        <w:rPr>
          <w:rStyle w:val="Emphasis"/>
        </w:rPr>
        <w:t xml:space="preserve">Diversity Goes </w:t>
      </w:r>
      <w:proofErr w:type="gramStart"/>
      <w:r>
        <w:rPr>
          <w:rStyle w:val="Emphasis"/>
        </w:rPr>
        <w:t>With</w:t>
      </w:r>
      <w:proofErr w:type="gramEnd"/>
      <w:r>
        <w:rPr>
          <w:rStyle w:val="Emphasis"/>
        </w:rPr>
        <w:t xml:space="preserve"> Our Territory </w:t>
      </w:r>
      <w:r>
        <w:t>campaign – an online and community ca</w:t>
      </w:r>
      <w:r>
        <w:t>mpaign to promote racial and religious diversity and anti-discrimination in the ACT.</w:t>
      </w:r>
    </w:p>
    <w:p w:rsidR="00000000" w:rsidRDefault="00F04224">
      <w:pPr>
        <w:pStyle w:val="NormalWeb"/>
        <w:divId w:val="989334666"/>
      </w:pPr>
      <w:r>
        <w:lastRenderedPageBreak/>
        <w:t>Three large community events were held in 2016–17 including a formal launch of the Commission at its new premises in August 2016 with about 140 people including Attorney-G</w:t>
      </w:r>
      <w:r>
        <w:t xml:space="preserve">eneral Simon </w:t>
      </w:r>
      <w:proofErr w:type="spellStart"/>
      <w:r>
        <w:t>Corbell</w:t>
      </w:r>
      <w:proofErr w:type="spellEnd"/>
      <w:r>
        <w:t>. A UN Declaration of Rights for Indigenous Peoples 9th Anniversary event in September 2016, co-hosted with the Aboriginal and Torres Strait Islander Elected Body, attracted more than 130 people. The night involved a special film screen</w:t>
      </w:r>
      <w:r>
        <w:t xml:space="preserve">ing of </w:t>
      </w:r>
      <w:proofErr w:type="spellStart"/>
      <w:r>
        <w:rPr>
          <w:rStyle w:val="Emphasis"/>
        </w:rPr>
        <w:t>Putaparri</w:t>
      </w:r>
      <w:proofErr w:type="spellEnd"/>
      <w:r>
        <w:rPr>
          <w:rStyle w:val="Emphasis"/>
        </w:rPr>
        <w:t xml:space="preserve"> and the Rainmakers</w:t>
      </w:r>
      <w:r>
        <w:t xml:space="preserve"> and the release of a new Commission fact sheet on section 27(2) of the </w:t>
      </w:r>
      <w:r>
        <w:rPr>
          <w:rStyle w:val="Emphasis"/>
        </w:rPr>
        <w:t>Human Rights Act</w:t>
      </w:r>
      <w:r>
        <w:t xml:space="preserve"> that recognises and protects Aboriginal and Torres Strait Islander cultural rights. The Commission marked International Human Rights</w:t>
      </w:r>
      <w:r>
        <w:t xml:space="preserve"> Day in December 2016 with a </w:t>
      </w:r>
      <w:proofErr w:type="spellStart"/>
      <w:r>
        <w:t>well attended</w:t>
      </w:r>
      <w:proofErr w:type="spellEnd"/>
      <w:r>
        <w:t xml:space="preserve"> community forum on </w:t>
      </w:r>
      <w:r>
        <w:rPr>
          <w:rStyle w:val="Emphasis"/>
        </w:rPr>
        <w:t>Gendered Violence</w:t>
      </w:r>
      <w:r>
        <w:t xml:space="preserve"> co-hosted by Amnesty International ACT/NSW with several speakers, including Louise Taylor (Legal Aid ACT), Jo Wood (ACT Coordinator-General for Family Safety), </w:t>
      </w:r>
      <w:proofErr w:type="spellStart"/>
      <w:r>
        <w:t>Nishara</w:t>
      </w:r>
      <w:proofErr w:type="spellEnd"/>
      <w:r>
        <w:t xml:space="preserve"> Fallon (</w:t>
      </w:r>
      <w:r>
        <w:t>Amnesty) and Victims of Crime Commissioner John Hinchey.</w:t>
      </w:r>
    </w:p>
    <w:p w:rsidR="00000000" w:rsidRDefault="00F04224">
      <w:pPr>
        <w:pStyle w:val="NormalWeb"/>
        <w:divId w:val="989334666"/>
      </w:pPr>
      <w:r>
        <w:t>I’d like to thank the Commission staff for their hard work and dedication in the past year. Across 2016–17 they handled 1,207 human rights enquires and more than 500 complaints, delivered advocacy se</w:t>
      </w:r>
      <w:r>
        <w:t xml:space="preserve">rvices and support to 1,843 Victims Support ACT clients and 2,207 people brought to the Public Advocate’s attention, delivered more than 30 submissions and promoted human rights to thousands of </w:t>
      </w:r>
      <w:proofErr w:type="spellStart"/>
      <w:r>
        <w:t>Canberrans</w:t>
      </w:r>
      <w:proofErr w:type="spellEnd"/>
      <w:r>
        <w:t xml:space="preserve">, and much more. This comments on was all on top of </w:t>
      </w:r>
      <w:r>
        <w:t>moving premises and helping forge the new Commission. Congratulations on your fine and important work.</w:t>
      </w:r>
    </w:p>
    <w:p w:rsidR="00000000" w:rsidRDefault="00F04224">
      <w:pPr>
        <w:pStyle w:val="NormalWeb"/>
        <w:divId w:val="989334666"/>
      </w:pPr>
      <w:r>
        <w:t>I look forward to another year of growth and strengthening of the Commission as we continue to harmonise our work, particularly our systemic advocacy, an</w:t>
      </w:r>
      <w:r>
        <w:t>d enhance our systems to better protect the ACT community’s human rights.</w:t>
      </w:r>
    </w:p>
    <w:p w:rsidR="00000000" w:rsidRDefault="00B1041C">
      <w:pPr>
        <w:pStyle w:val="Heading2"/>
        <w:divId w:val="989334666"/>
        <w:rPr>
          <w:rFonts w:eastAsia="Times New Roman"/>
        </w:rPr>
      </w:pPr>
      <w:r>
        <w:rPr>
          <w:rFonts w:eastAsia="Times New Roman"/>
        </w:rPr>
        <w:br w:type="column"/>
      </w:r>
      <w:r w:rsidR="00F04224">
        <w:rPr>
          <w:rFonts w:eastAsia="Times New Roman"/>
        </w:rPr>
        <w:lastRenderedPageBreak/>
        <w:t>From the Health Services, Discrimination, Disability and Community Services Commissioner</w:t>
      </w:r>
    </w:p>
    <w:p w:rsidR="00000000" w:rsidRDefault="00F04224">
      <w:pPr>
        <w:divId w:val="42757837"/>
        <w:rPr>
          <w:rFonts w:eastAsia="Times New Roman"/>
        </w:rPr>
      </w:pPr>
      <w:r>
        <w:rPr>
          <w:rFonts w:eastAsia="Times New Roman"/>
          <w:noProof/>
        </w:rPr>
        <w:drawing>
          <wp:inline distT="0" distB="0" distL="0" distR="0">
            <wp:extent cx="1584960" cy="1725168"/>
            <wp:effectExtent l="0" t="0" r="0" b="8890"/>
            <wp:docPr id="6" name="Picture 6" descr="Photo of Karen Tooh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hoto of Karen Toohey"/>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84960" cy="1725168"/>
                    </a:xfrm>
                    <a:prstGeom prst="rect">
                      <a:avLst/>
                    </a:prstGeom>
                    <a:noFill/>
                    <a:ln>
                      <a:noFill/>
                    </a:ln>
                  </pic:spPr>
                </pic:pic>
              </a:graphicData>
            </a:graphic>
          </wp:inline>
        </w:drawing>
      </w:r>
    </w:p>
    <w:p w:rsidR="00000000" w:rsidRDefault="00F04224">
      <w:pPr>
        <w:divId w:val="1744403156"/>
        <w:rPr>
          <w:rFonts w:eastAsia="Times New Roman"/>
        </w:rPr>
      </w:pPr>
      <w:r>
        <w:rPr>
          <w:rFonts w:eastAsia="Times New Roman"/>
          <w:sz w:val="20"/>
          <w:szCs w:val="20"/>
        </w:rPr>
        <w:t xml:space="preserve">Karen </w:t>
      </w:r>
      <w:proofErr w:type="spellStart"/>
      <w:r>
        <w:rPr>
          <w:rFonts w:eastAsia="Times New Roman"/>
          <w:sz w:val="20"/>
          <w:szCs w:val="20"/>
        </w:rPr>
        <w:t>Toohey</w:t>
      </w:r>
      <w:proofErr w:type="spellEnd"/>
      <w:r>
        <w:rPr>
          <w:rFonts w:eastAsia="Times New Roman"/>
        </w:rPr>
        <w:t xml:space="preserve"> </w:t>
      </w:r>
    </w:p>
    <w:p w:rsidR="00000000" w:rsidRDefault="00F04224">
      <w:pPr>
        <w:pStyle w:val="NormalWeb"/>
        <w:divId w:val="989334666"/>
      </w:pPr>
      <w:r>
        <w:t xml:space="preserve">This was my first year of work as Discrimination, Health Services, and Disability and Community Services Commissioner after the roles were consolidated </w:t>
      </w:r>
      <w:r>
        <w:t>into one position within the Commission. While this gave me very broad responsibilities it also allowed my team, and the Commission, to take a strategic approach to themes and trends we see across these jurisdictions and work to improve outcomes for the AC</w:t>
      </w:r>
      <w:r>
        <w:t xml:space="preserve">T community. </w:t>
      </w:r>
    </w:p>
    <w:p w:rsidR="00000000" w:rsidRDefault="00F04224">
      <w:pPr>
        <w:pStyle w:val="NormalWeb"/>
        <w:divId w:val="989334666"/>
      </w:pPr>
      <w:r>
        <w:t xml:space="preserve">We work at both an individual and systemic level to identify and address concerns raised through contact with the community including complaints, training and education, participation in community events and forums and direct engagement with </w:t>
      </w:r>
      <w:r>
        <w:t xml:space="preserve">key stakeholders. </w:t>
      </w:r>
    </w:p>
    <w:p w:rsidR="00000000" w:rsidRDefault="00F04224">
      <w:pPr>
        <w:pStyle w:val="NormalWeb"/>
        <w:divId w:val="989334666"/>
      </w:pPr>
      <w:r>
        <w:t>The diversity of work we undertake is reflected in the diversity of the role. We work to improve health services and systems in the ACT through direct engagement with consumers, advocates and providers. We engage directly with consumers,</w:t>
      </w:r>
      <w:r>
        <w:t xml:space="preserve"> providers and other regulators to oversight and improve the provision of disability services in the ACT. This work is done in an environment in which the NDIS is changing the way services are provided and people with a disability and their families and ca</w:t>
      </w:r>
      <w:r>
        <w:t>rers are navigating a new and currently challenging landscape of choice and autonomy.</w:t>
      </w:r>
    </w:p>
    <w:p w:rsidR="00000000" w:rsidRDefault="00F04224">
      <w:pPr>
        <w:pStyle w:val="NormalWeb"/>
        <w:divId w:val="989334666"/>
      </w:pPr>
      <w:r>
        <w:t>In the area of community services, we handle complaints in complex areas, such as child protection, youth justice, and more broadly, the provision of services to young pe</w:t>
      </w:r>
      <w:r>
        <w:t>ople and services to older people and carers. Our own-motion investigations in this area include reviewing operations in youth justice facilities, reviewing the use of restrictive practices in schools and residential care settings, adjustments to housing t</w:t>
      </w:r>
      <w:r>
        <w:t>o accommodate older people and people with a disability, among others. This work is informed by extensive community engagement and by our participation in consultative and oversight processes, and a focus on achieving systemic as well as individual outcome</w:t>
      </w:r>
      <w:r>
        <w:t xml:space="preserve">s. </w:t>
      </w:r>
    </w:p>
    <w:p w:rsidR="00000000" w:rsidRDefault="00F04224">
      <w:pPr>
        <w:pStyle w:val="NormalWeb"/>
        <w:divId w:val="989334666"/>
      </w:pPr>
      <w:r>
        <w:t xml:space="preserve">Over 2016–17 we welcomed amendments to the </w:t>
      </w:r>
      <w:r>
        <w:rPr>
          <w:rStyle w:val="Emphasis"/>
        </w:rPr>
        <w:t>Discrimination Act 1991</w:t>
      </w:r>
      <w:r>
        <w:t xml:space="preserve"> that strengthened protections for the ACT community, and, in particular, meant we became the first jurisdiction to protect people from discrimination on the basis of accommodation statu</w:t>
      </w:r>
      <w:r>
        <w:t xml:space="preserve">s, </w:t>
      </w:r>
      <w:r>
        <w:lastRenderedPageBreak/>
        <w:t xml:space="preserve">immigration status and subjection to domestic or family violence. Protection from vilification on the basis of disability, religion and intersex status were also enacted. </w:t>
      </w:r>
    </w:p>
    <w:p w:rsidR="00000000" w:rsidRDefault="00F04224">
      <w:pPr>
        <w:pStyle w:val="NormalWeb"/>
        <w:divId w:val="989334666"/>
      </w:pPr>
      <w:r>
        <w:t>The Commission has been working with community groups to provide education and tr</w:t>
      </w:r>
      <w:r>
        <w:t xml:space="preserve">aining to ensure vulnerable community members are aware of these new protections and to ensure service providers, employers and other key groups are aware of these extended grounds of protection. </w:t>
      </w:r>
    </w:p>
    <w:p w:rsidR="00000000" w:rsidRDefault="00F04224">
      <w:pPr>
        <w:pStyle w:val="NormalWeb"/>
        <w:divId w:val="989334666"/>
      </w:pPr>
      <w:r>
        <w:t>Handling individual complaints made by community members is</w:t>
      </w:r>
      <w:r>
        <w:t xml:space="preserve"> a significant part of the work my team undertakes. Over the year we have consolidated and streamlined complaints processes with a greater focus on offering conciliation as a means of bringing parties together to try to resolve their concerns. We are focus</w:t>
      </w:r>
      <w:r>
        <w:t>ed on ensuring we provide an accessible, flexible and efficient complaint handling process to ensure matters are handled in a fair, timely and effective manner. The case studies throughout this report give a flavour of the complexity and diversity of matte</w:t>
      </w:r>
      <w:r>
        <w:t xml:space="preserve">rs handled by the complaint team and the outcomes achievable through the conciliation process. </w:t>
      </w:r>
    </w:p>
    <w:p w:rsidR="00000000" w:rsidRDefault="00F04224">
      <w:pPr>
        <w:pStyle w:val="NormalWeb"/>
        <w:divId w:val="989334666"/>
      </w:pPr>
      <w:r>
        <w:t>I look forward to the opportunity to consolidate the position in 2017-18 and build on the learnings and achievements from this first year to continue to promote</w:t>
      </w:r>
      <w:r>
        <w:t xml:space="preserve"> a safe, inclusive and diverse ACT community. </w:t>
      </w:r>
    </w:p>
    <w:p w:rsidR="00000000" w:rsidRDefault="00B1041C">
      <w:pPr>
        <w:pStyle w:val="Heading2"/>
        <w:divId w:val="989334666"/>
        <w:rPr>
          <w:rFonts w:eastAsia="Times New Roman"/>
        </w:rPr>
      </w:pPr>
      <w:r>
        <w:rPr>
          <w:rFonts w:eastAsia="Times New Roman"/>
        </w:rPr>
        <w:br w:type="column"/>
      </w:r>
      <w:r w:rsidR="00F04224">
        <w:rPr>
          <w:rFonts w:eastAsia="Times New Roman"/>
        </w:rPr>
        <w:lastRenderedPageBreak/>
        <w:t>From the Public Advocate and Children and Young People Commissioner</w:t>
      </w:r>
    </w:p>
    <w:p w:rsidR="00000000" w:rsidRDefault="00F04224">
      <w:pPr>
        <w:divId w:val="89744052"/>
        <w:rPr>
          <w:rFonts w:eastAsia="Times New Roman"/>
        </w:rPr>
      </w:pPr>
      <w:r>
        <w:rPr>
          <w:rFonts w:eastAsia="Times New Roman"/>
          <w:noProof/>
        </w:rPr>
        <w:drawing>
          <wp:inline distT="0" distB="0" distL="0" distR="0">
            <wp:extent cx="1584960" cy="1725168"/>
            <wp:effectExtent l="0" t="0" r="0" b="8890"/>
            <wp:docPr id="7" name="Picture 7" descr="Photo of Jodie Griffiths-C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hoto of Jodie Griffiths-Cook"/>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584960" cy="1725168"/>
                    </a:xfrm>
                    <a:prstGeom prst="rect">
                      <a:avLst/>
                    </a:prstGeom>
                    <a:noFill/>
                    <a:ln>
                      <a:noFill/>
                    </a:ln>
                  </pic:spPr>
                </pic:pic>
              </a:graphicData>
            </a:graphic>
          </wp:inline>
        </w:drawing>
      </w:r>
    </w:p>
    <w:p w:rsidR="00000000" w:rsidRDefault="00F04224">
      <w:pPr>
        <w:divId w:val="983967585"/>
        <w:rPr>
          <w:rFonts w:eastAsia="Times New Roman"/>
        </w:rPr>
      </w:pPr>
      <w:r>
        <w:rPr>
          <w:rFonts w:eastAsia="Times New Roman"/>
          <w:sz w:val="20"/>
          <w:szCs w:val="20"/>
        </w:rPr>
        <w:t>Jodie Griffiths-Cook</w:t>
      </w:r>
      <w:r>
        <w:rPr>
          <w:rFonts w:eastAsia="Times New Roman"/>
        </w:rPr>
        <w:t xml:space="preserve"> </w:t>
      </w:r>
    </w:p>
    <w:p w:rsidR="00000000" w:rsidRDefault="00F04224">
      <w:pPr>
        <w:pStyle w:val="NormalWeb"/>
        <w:divId w:val="989334666"/>
      </w:pPr>
      <w:r>
        <w:t>In my first full year as Public Advocate and Children and Young People Commissioner my focus has been on consolidating the way in which these two roles can best work t</w:t>
      </w:r>
      <w:r>
        <w:t>ogether to deliver improved outcomes for children, young people and adults experiencing vulnerability.</w:t>
      </w:r>
    </w:p>
    <w:p w:rsidR="00000000" w:rsidRDefault="00F04224">
      <w:pPr>
        <w:pStyle w:val="NormalWeb"/>
        <w:divId w:val="989334666"/>
      </w:pPr>
      <w:r>
        <w:t>Having worked across non-government, government and statutory agencies I am regularly reminded that change is an incremental process that requires dedica</w:t>
      </w:r>
      <w:r>
        <w:t>tion and leadership at multiple levels. With this in mind, I realise that where I start is less important than ensuring my team’s work has currency, applies contemporary thinking, is solidly evidence-based and, as far as possible, influences and shapes the</w:t>
      </w:r>
      <w:r>
        <w:t xml:space="preserve"> future as much as the present.</w:t>
      </w:r>
    </w:p>
    <w:p w:rsidR="00000000" w:rsidRDefault="00F04224">
      <w:pPr>
        <w:pStyle w:val="NormalWeb"/>
        <w:divId w:val="989334666"/>
      </w:pPr>
      <w:r>
        <w:t>To support this, I have brought a more strategic focus to our work. This has included drawing on the concerns and issues raised by people themselves, or those supporting them, together with information we receive from servic</w:t>
      </w:r>
      <w:r>
        <w:t>es as part of their compliance obligations, to identify systemic issues. We then analyse the issues and work collaboratively with relevant agencies to effect positive, systemic change.</w:t>
      </w:r>
    </w:p>
    <w:p w:rsidR="00000000" w:rsidRDefault="00F04224">
      <w:pPr>
        <w:pStyle w:val="NormalWeb"/>
        <w:divId w:val="989334666"/>
      </w:pPr>
      <w:r>
        <w:t>Our work operates in a dynamic reform environment. Reforms under way in</w:t>
      </w:r>
      <w:r>
        <w:t xml:space="preserve">clude changes to the care and protection system arising from the </w:t>
      </w:r>
      <w:r>
        <w:rPr>
          <w:rStyle w:val="Emphasis"/>
        </w:rPr>
        <w:t xml:space="preserve">Step Up for Our Kids </w:t>
      </w:r>
      <w:r>
        <w:t xml:space="preserve">initiative, and in the education system from the </w:t>
      </w:r>
      <w:r>
        <w:rPr>
          <w:rStyle w:val="Emphasis"/>
        </w:rPr>
        <w:t>Schools for All</w:t>
      </w:r>
      <w:r>
        <w:t xml:space="preserve"> program. The advent of the National Disability Insurance Scheme has </w:t>
      </w:r>
      <w:r>
        <w:t xml:space="preserve">been significant for our work with people with disability, as is the proposal to introduce a positive behaviour support approach to reduce and eliminate restrictive practice use. In the mental health and forensic mental health space, the new </w:t>
      </w:r>
      <w:r>
        <w:rPr>
          <w:rStyle w:val="Emphasis"/>
        </w:rPr>
        <w:t xml:space="preserve">Mental Health </w:t>
      </w:r>
      <w:r>
        <w:rPr>
          <w:rStyle w:val="Emphasis"/>
        </w:rPr>
        <w:t>Act 2015</w:t>
      </w:r>
      <w:r>
        <w:t xml:space="preserve"> has seen changes to policy and practice requiring ongoing vigilance to ensure that consumers are empowered and their rights are upheld. </w:t>
      </w:r>
    </w:p>
    <w:p w:rsidR="00000000" w:rsidRDefault="00F04224">
      <w:pPr>
        <w:pStyle w:val="NormalWeb"/>
        <w:divId w:val="989334666"/>
      </w:pPr>
      <w:r>
        <w:t xml:space="preserve">The dynamic nature of reform offers a unique opportunity to influence the evolution of these systems. We will </w:t>
      </w:r>
      <w:r>
        <w:t>continue to advocate for the rights and interests of children, young people and adults experiencing vulnerability to ensure they are recognised and appropriately considered in system design.</w:t>
      </w:r>
    </w:p>
    <w:p w:rsidR="00000000" w:rsidRDefault="00F04224">
      <w:pPr>
        <w:pStyle w:val="NormalWeb"/>
        <w:divId w:val="989334666"/>
      </w:pPr>
      <w:r>
        <w:t>Promoting and supporting consumer voices in our activities has be</w:t>
      </w:r>
      <w:r>
        <w:t xml:space="preserve">en a strong focus the past year, and is one that will continue. In particular, we actively worked to create opportunities </w:t>
      </w:r>
      <w:r>
        <w:lastRenderedPageBreak/>
        <w:t>for children and young people to tell us about the things that are important to them. We supported a stronger focus on allowing the vi</w:t>
      </w:r>
      <w:r>
        <w:t>ews and wishes of people with a disability or mental illness to be heard, including by identifying where support for decision-making can maintain and maximise their individual autonomy.</w:t>
      </w:r>
    </w:p>
    <w:p w:rsidR="00000000" w:rsidRDefault="00F04224">
      <w:pPr>
        <w:pStyle w:val="NormalWeb"/>
        <w:divId w:val="989334666"/>
      </w:pPr>
      <w:r>
        <w:t>I would like to acknowledge and commend my team for their commitment t</w:t>
      </w:r>
      <w:r>
        <w:t>o facilitating improved outcomes for people experiencing vulnerability. Despite the team being small, these dedicated individuals produce a significant volume of work that is consistently of high quality and that gets to the heart of issues affecting those</w:t>
      </w:r>
      <w:r>
        <w:t xml:space="preserve"> whose rights and interests we seek to uphold. </w:t>
      </w:r>
    </w:p>
    <w:p w:rsidR="00000000" w:rsidRDefault="00F04224">
      <w:pPr>
        <w:pStyle w:val="NormalWeb"/>
        <w:divId w:val="989334666"/>
      </w:pPr>
      <w:r>
        <w:t>I look forward to the opportunity to capitalise on our achievements over the past year in 2017-18. I am proud of all our accomplishments and appreciate the opportunity to continue to promote and pursue effect</w:t>
      </w:r>
      <w:r>
        <w:t>ive and sustainable outcomes that improve the lives of ACT children, young people and adults.</w:t>
      </w:r>
    </w:p>
    <w:p w:rsidR="00000000" w:rsidRDefault="00B1041C">
      <w:pPr>
        <w:pStyle w:val="Heading2"/>
        <w:divId w:val="989334666"/>
        <w:rPr>
          <w:rFonts w:eastAsia="Times New Roman"/>
        </w:rPr>
      </w:pPr>
      <w:r>
        <w:rPr>
          <w:rFonts w:eastAsia="Times New Roman"/>
        </w:rPr>
        <w:br w:type="column"/>
      </w:r>
      <w:r w:rsidR="00F04224">
        <w:rPr>
          <w:rFonts w:eastAsia="Times New Roman"/>
        </w:rPr>
        <w:lastRenderedPageBreak/>
        <w:t>From the Victims of Crime Commissioner</w:t>
      </w:r>
    </w:p>
    <w:p w:rsidR="00000000" w:rsidRDefault="00F04224">
      <w:pPr>
        <w:divId w:val="1957759796"/>
        <w:rPr>
          <w:rFonts w:eastAsia="Times New Roman"/>
        </w:rPr>
      </w:pPr>
      <w:r>
        <w:rPr>
          <w:rFonts w:eastAsia="Times New Roman"/>
          <w:noProof/>
        </w:rPr>
        <w:drawing>
          <wp:inline distT="0" distB="0" distL="0" distR="0">
            <wp:extent cx="1584960" cy="1725168"/>
            <wp:effectExtent l="0" t="0" r="0" b="8890"/>
            <wp:docPr id="8" name="Picture 8" descr="Photo of John Hinch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hoto of John Hinchey"/>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584960" cy="1725168"/>
                    </a:xfrm>
                    <a:prstGeom prst="rect">
                      <a:avLst/>
                    </a:prstGeom>
                    <a:noFill/>
                    <a:ln>
                      <a:noFill/>
                    </a:ln>
                  </pic:spPr>
                </pic:pic>
              </a:graphicData>
            </a:graphic>
          </wp:inline>
        </w:drawing>
      </w:r>
    </w:p>
    <w:p w:rsidR="00000000" w:rsidRDefault="00F04224">
      <w:pPr>
        <w:divId w:val="1367826282"/>
        <w:rPr>
          <w:rFonts w:eastAsia="Times New Roman"/>
        </w:rPr>
      </w:pPr>
      <w:r>
        <w:rPr>
          <w:rFonts w:eastAsia="Times New Roman"/>
          <w:sz w:val="20"/>
          <w:szCs w:val="20"/>
        </w:rPr>
        <w:t>John Hinchey</w:t>
      </w:r>
      <w:r>
        <w:rPr>
          <w:rFonts w:eastAsia="Times New Roman"/>
        </w:rPr>
        <w:t xml:space="preserve"> </w:t>
      </w:r>
    </w:p>
    <w:p w:rsidR="00000000" w:rsidRDefault="00F04224">
      <w:pPr>
        <w:pStyle w:val="NormalWeb"/>
        <w:divId w:val="989334666"/>
      </w:pPr>
      <w:r>
        <w:t>In 2016, the ACT Government committed to developing a Charter of Rights for victims of crime. This commitment coincided with the re-location of my office, including Victim Support ACT, to s</w:t>
      </w:r>
      <w:r>
        <w:t>it within the restructured ACT Human Rights Commission</w:t>
      </w:r>
    </w:p>
    <w:p w:rsidR="00000000" w:rsidRDefault="00F04224">
      <w:pPr>
        <w:pStyle w:val="NormalWeb"/>
        <w:divId w:val="989334666"/>
      </w:pPr>
      <w:r>
        <w:t>The co-location of my office with the Human Rights Commission and the commitment by the Government to develop a Charter of Rights presents a real opportunity to construct a meaningful Charter that reco</w:t>
      </w:r>
      <w:r>
        <w:t>gnises the human rights of victims and ensures those rights are consistently delivered.</w:t>
      </w:r>
    </w:p>
    <w:p w:rsidR="00000000" w:rsidRDefault="00F04224">
      <w:pPr>
        <w:pStyle w:val="NormalWeb"/>
        <w:divId w:val="989334666"/>
      </w:pPr>
      <w:r>
        <w:t>This is an opportune time to reconsider the role and rights of victims of crime in the criminal justice system. The Royal Commission’s report on criminal justice and th</w:t>
      </w:r>
      <w:r>
        <w:t xml:space="preserve">e 2016 Victorian Law Reform Commission’s report on the role of victims of crime in the criminal trial process highlight the need for greater recognition of victims’ rights. </w:t>
      </w:r>
    </w:p>
    <w:p w:rsidR="00000000" w:rsidRDefault="00F04224">
      <w:pPr>
        <w:pStyle w:val="NormalWeb"/>
        <w:divId w:val="989334666"/>
      </w:pPr>
      <w:r>
        <w:t>The Victorian Law Reform Commission states that the victim’s role needs to be char</w:t>
      </w:r>
      <w:r>
        <w:t>acterised in a new way. Changes to the role made by the cumulative effect of the reforms have not been driven by a vision of what it should be; nor is there an adequate description of what it has become. The ambiguity this has created causes inconsistencie</w:t>
      </w:r>
      <w:r>
        <w:t xml:space="preserve">s in how victims are perceived, how they see themselves, their expectations and how they are treated. The Commission proposed that the role of the victim as a participant in criminal proceedings be legislatively and operationally recognised. </w:t>
      </w:r>
    </w:p>
    <w:p w:rsidR="00000000" w:rsidRDefault="00F04224">
      <w:pPr>
        <w:pStyle w:val="NormalWeb"/>
        <w:divId w:val="989334666"/>
      </w:pPr>
      <w:r>
        <w:t>Providing vic</w:t>
      </w:r>
      <w:r>
        <w:t>tims with a more central role in the criminal justice system engages section 21(1) of the ACT Human Rights Act 2004, which provides for the right to a fair trial. Everyone has a right to have criminal charges and rights and obligations recognised by law, d</w:t>
      </w:r>
      <w:r>
        <w:t>ecided by a competent, independent and impartial court or tribunal after a fair and public hearing. The right to a fair trial has been found in other human rights jurisdictions to include a ‘triangulation of interests’, which includes those of the accused,</w:t>
      </w:r>
      <w:r>
        <w:t xml:space="preserve"> as well as the victim and his or her family, and the public. </w:t>
      </w:r>
    </w:p>
    <w:p w:rsidR="00000000" w:rsidRDefault="00F04224">
      <w:pPr>
        <w:pStyle w:val="NormalWeb"/>
        <w:divId w:val="989334666"/>
      </w:pPr>
      <w:r>
        <w:t>A Charter of Rights for victims of crime in the ACT cannot be tokenistic. We must acknowledge that people who have been harmed by others have a legitimate right to participate in criminal proce</w:t>
      </w:r>
      <w:r>
        <w:t xml:space="preserve">edings, including decision making by authorities. There should be a positive obligation placed upon authorities to deliver any new right, including a right to </w:t>
      </w:r>
      <w:r>
        <w:lastRenderedPageBreak/>
        <w:t>participate in decisions and processes. There must be an oversight mechanism to ensure the rights</w:t>
      </w:r>
      <w:r>
        <w:t xml:space="preserve"> are delivered consistently and there must be some accountability when a right is not delivered.</w:t>
      </w:r>
    </w:p>
    <w:p w:rsidR="00000000" w:rsidRDefault="00F04224">
      <w:pPr>
        <w:pStyle w:val="NormalWeb"/>
        <w:divId w:val="989334666"/>
      </w:pPr>
      <w:r>
        <w:t xml:space="preserve">My office has been engaged in extensive consultations with victims of crime about their expectations of what will constitute a Charter of Rights. We will </w:t>
      </w:r>
      <w:r>
        <w:t>release a report on those consultations next year. In that report are the voices of people who have experienced our criminal justice system through no fault of their own. What they say is important. The challenge for the Government is to listen to those vo</w:t>
      </w:r>
      <w:r>
        <w:t>ices in a meaningful way by recognising the rights of victims and ensuring those rights will be consistently delivered.</w:t>
      </w:r>
    </w:p>
    <w:p w:rsidR="00000000" w:rsidRDefault="00B1041C">
      <w:pPr>
        <w:pStyle w:val="Heading1"/>
        <w:divId w:val="989334666"/>
        <w:rPr>
          <w:rFonts w:eastAsia="Times New Roman"/>
        </w:rPr>
      </w:pPr>
      <w:r>
        <w:rPr>
          <w:rFonts w:eastAsia="Times New Roman"/>
        </w:rPr>
        <w:br w:type="column"/>
      </w:r>
      <w:r w:rsidR="00F04224">
        <w:rPr>
          <w:rFonts w:eastAsia="Times New Roman"/>
        </w:rPr>
        <w:lastRenderedPageBreak/>
        <w:t>SECTION B: PERFORMANCE</w:t>
      </w:r>
    </w:p>
    <w:p w:rsidR="00000000" w:rsidRDefault="00F04224">
      <w:pPr>
        <w:pStyle w:val="Heading1"/>
        <w:divId w:val="989334666"/>
        <w:rPr>
          <w:rFonts w:eastAsia="Times New Roman"/>
        </w:rPr>
      </w:pPr>
      <w:r>
        <w:rPr>
          <w:rFonts w:eastAsia="Times New Roman"/>
        </w:rPr>
        <w:t>B.1 Organisational Overview</w:t>
      </w:r>
    </w:p>
    <w:p w:rsidR="00000000" w:rsidRDefault="00F04224">
      <w:pPr>
        <w:pStyle w:val="NormalWeb"/>
        <w:divId w:val="989334666"/>
      </w:pPr>
      <w:r>
        <w:t>The ACT Human Rights Commission promotes the human rights and welfare of all people l</w:t>
      </w:r>
      <w:r>
        <w:t xml:space="preserve">iving in the ACT. </w:t>
      </w:r>
    </w:p>
    <w:p w:rsidR="00000000" w:rsidRDefault="00F04224">
      <w:pPr>
        <w:pStyle w:val="NormalWeb"/>
        <w:divId w:val="989334666"/>
      </w:pPr>
      <w:r>
        <w:t xml:space="preserve">The Commission is an independent agency established in 2006 under the </w:t>
      </w:r>
      <w:r>
        <w:rPr>
          <w:rStyle w:val="Emphasis"/>
        </w:rPr>
        <w:t>Human Rights Commission Act 2005</w:t>
      </w:r>
      <w:r>
        <w:t xml:space="preserve"> (HRC Act). </w:t>
      </w:r>
    </w:p>
    <w:p w:rsidR="00000000" w:rsidRDefault="00F04224">
      <w:pPr>
        <w:pStyle w:val="NormalWeb"/>
        <w:divId w:val="989334666"/>
      </w:pPr>
      <w:r>
        <w:t xml:space="preserve">The ACT is the first Australian jurisdiction to have legislated a </w:t>
      </w:r>
      <w:r>
        <w:rPr>
          <w:rStyle w:val="Emphasis"/>
        </w:rPr>
        <w:t xml:space="preserve">Human Rights Act 2004 </w:t>
      </w:r>
      <w:r>
        <w:t>(HR Act).</w:t>
      </w:r>
    </w:p>
    <w:p w:rsidR="00000000" w:rsidRDefault="00F04224">
      <w:pPr>
        <w:pStyle w:val="NormalWeb"/>
        <w:divId w:val="989334666"/>
      </w:pPr>
      <w:r>
        <w:t>In the previous reportin</w:t>
      </w:r>
      <w:r>
        <w:t xml:space="preserve">g period the </w:t>
      </w:r>
      <w:r>
        <w:rPr>
          <w:rStyle w:val="Emphasis"/>
        </w:rPr>
        <w:t>Protection of Rights (Services) Amendment Act 2016</w:t>
      </w:r>
      <w:r>
        <w:t xml:space="preserve"> was passed and came into effect on 1 April 2016 merging the Public Advocate and Victims of Crime Commissioner into the Commission. This annual report is the first full year of operation of the</w:t>
      </w:r>
      <w:r>
        <w:t xml:space="preserve"> expanded Commission. </w:t>
      </w:r>
    </w:p>
    <w:p w:rsidR="00000000" w:rsidRDefault="00F04224">
      <w:pPr>
        <w:pStyle w:val="NormalWeb"/>
        <w:divId w:val="989334666"/>
      </w:pPr>
      <w:r>
        <w:t xml:space="preserve">Four people carry out the Commission’s eight major functions: </w:t>
      </w:r>
    </w:p>
    <w:p w:rsidR="00000000" w:rsidRDefault="00F04224">
      <w:pPr>
        <w:numPr>
          <w:ilvl w:val="0"/>
          <w:numId w:val="1"/>
        </w:numPr>
        <w:spacing w:before="100" w:beforeAutospacing="1" w:after="100" w:afterAutospacing="1"/>
        <w:divId w:val="989334666"/>
        <w:rPr>
          <w:rFonts w:eastAsia="Times New Roman"/>
        </w:rPr>
      </w:pPr>
      <w:r>
        <w:rPr>
          <w:rFonts w:eastAsia="Times New Roman"/>
        </w:rPr>
        <w:t xml:space="preserve">President and Human Rights Commissioner–Dr Helen </w:t>
      </w:r>
      <w:proofErr w:type="spellStart"/>
      <w:r>
        <w:rPr>
          <w:rFonts w:eastAsia="Times New Roman"/>
        </w:rPr>
        <w:t>Watchirs</w:t>
      </w:r>
      <w:proofErr w:type="spellEnd"/>
      <w:r>
        <w:rPr>
          <w:rFonts w:eastAsia="Times New Roman"/>
        </w:rPr>
        <w:t xml:space="preserve"> </w:t>
      </w:r>
    </w:p>
    <w:p w:rsidR="00000000" w:rsidRDefault="00F04224">
      <w:pPr>
        <w:numPr>
          <w:ilvl w:val="0"/>
          <w:numId w:val="1"/>
        </w:numPr>
        <w:spacing w:before="100" w:beforeAutospacing="1" w:after="100" w:afterAutospacing="1"/>
        <w:divId w:val="989334666"/>
        <w:rPr>
          <w:rFonts w:eastAsia="Times New Roman"/>
        </w:rPr>
      </w:pPr>
      <w:r>
        <w:rPr>
          <w:rFonts w:eastAsia="Times New Roman"/>
        </w:rPr>
        <w:t xml:space="preserve">Public Advocate–Ms Jodie Griffiths-Cook </w:t>
      </w:r>
    </w:p>
    <w:p w:rsidR="00000000" w:rsidRDefault="00F04224">
      <w:pPr>
        <w:numPr>
          <w:ilvl w:val="0"/>
          <w:numId w:val="1"/>
        </w:numPr>
        <w:spacing w:before="100" w:beforeAutospacing="1" w:after="100" w:afterAutospacing="1"/>
        <w:divId w:val="989334666"/>
        <w:rPr>
          <w:rFonts w:eastAsia="Times New Roman"/>
        </w:rPr>
      </w:pPr>
      <w:r>
        <w:rPr>
          <w:rFonts w:eastAsia="Times New Roman"/>
        </w:rPr>
        <w:t xml:space="preserve">Children and Young People Commissioner–Ms Jodie Griffiths-Cook </w:t>
      </w:r>
    </w:p>
    <w:p w:rsidR="00000000" w:rsidRDefault="00F04224">
      <w:pPr>
        <w:numPr>
          <w:ilvl w:val="0"/>
          <w:numId w:val="1"/>
        </w:numPr>
        <w:spacing w:before="100" w:beforeAutospacing="1" w:after="100" w:afterAutospacing="1"/>
        <w:divId w:val="989334666"/>
        <w:rPr>
          <w:rFonts w:eastAsia="Times New Roman"/>
        </w:rPr>
      </w:pPr>
      <w:r>
        <w:rPr>
          <w:rFonts w:eastAsia="Times New Roman"/>
        </w:rPr>
        <w:t>Disabi</w:t>
      </w:r>
      <w:r>
        <w:rPr>
          <w:rFonts w:eastAsia="Times New Roman"/>
        </w:rPr>
        <w:t xml:space="preserve">lity and Community Services Commissioner–Ms Karen </w:t>
      </w:r>
      <w:proofErr w:type="spellStart"/>
      <w:r>
        <w:rPr>
          <w:rFonts w:eastAsia="Times New Roman"/>
        </w:rPr>
        <w:t>Toohey</w:t>
      </w:r>
      <w:proofErr w:type="spellEnd"/>
      <w:r>
        <w:rPr>
          <w:rFonts w:eastAsia="Times New Roman"/>
        </w:rPr>
        <w:t xml:space="preserve"> </w:t>
      </w:r>
    </w:p>
    <w:p w:rsidR="00000000" w:rsidRDefault="00F04224">
      <w:pPr>
        <w:numPr>
          <w:ilvl w:val="0"/>
          <w:numId w:val="1"/>
        </w:numPr>
        <w:spacing w:before="100" w:beforeAutospacing="1" w:after="100" w:afterAutospacing="1"/>
        <w:divId w:val="989334666"/>
        <w:rPr>
          <w:rFonts w:eastAsia="Times New Roman"/>
        </w:rPr>
      </w:pPr>
      <w:r>
        <w:rPr>
          <w:rFonts w:eastAsia="Times New Roman"/>
        </w:rPr>
        <w:t xml:space="preserve">Discrimination Commissioner–Ms Karen </w:t>
      </w:r>
      <w:proofErr w:type="spellStart"/>
      <w:r>
        <w:rPr>
          <w:rFonts w:eastAsia="Times New Roman"/>
        </w:rPr>
        <w:t>Toohey</w:t>
      </w:r>
      <w:proofErr w:type="spellEnd"/>
      <w:r>
        <w:rPr>
          <w:rFonts w:eastAsia="Times New Roman"/>
        </w:rPr>
        <w:t xml:space="preserve"> </w:t>
      </w:r>
    </w:p>
    <w:p w:rsidR="00000000" w:rsidRDefault="00F04224">
      <w:pPr>
        <w:numPr>
          <w:ilvl w:val="0"/>
          <w:numId w:val="1"/>
        </w:numPr>
        <w:spacing w:before="100" w:beforeAutospacing="1" w:after="100" w:afterAutospacing="1"/>
        <w:divId w:val="989334666"/>
        <w:rPr>
          <w:rFonts w:eastAsia="Times New Roman"/>
        </w:rPr>
      </w:pPr>
      <w:r>
        <w:rPr>
          <w:rFonts w:eastAsia="Times New Roman"/>
        </w:rPr>
        <w:t xml:space="preserve">Health Services Commissioner–Ms Karen </w:t>
      </w:r>
      <w:proofErr w:type="spellStart"/>
      <w:r>
        <w:rPr>
          <w:rFonts w:eastAsia="Times New Roman"/>
        </w:rPr>
        <w:t>Toohey</w:t>
      </w:r>
      <w:proofErr w:type="spellEnd"/>
      <w:r>
        <w:rPr>
          <w:rFonts w:eastAsia="Times New Roman"/>
        </w:rPr>
        <w:t xml:space="preserve"> </w:t>
      </w:r>
    </w:p>
    <w:p w:rsidR="00000000" w:rsidRDefault="00F04224">
      <w:pPr>
        <w:numPr>
          <w:ilvl w:val="0"/>
          <w:numId w:val="1"/>
        </w:numPr>
        <w:spacing w:before="100" w:beforeAutospacing="1" w:after="100" w:afterAutospacing="1"/>
        <w:divId w:val="989334666"/>
        <w:rPr>
          <w:rFonts w:eastAsia="Times New Roman"/>
        </w:rPr>
      </w:pPr>
      <w:r>
        <w:rPr>
          <w:rFonts w:eastAsia="Times New Roman"/>
        </w:rPr>
        <w:t xml:space="preserve">Victims of Crime Commissioner–Mr John Hinchey </w:t>
      </w:r>
    </w:p>
    <w:p w:rsidR="00000000" w:rsidRDefault="00F04224">
      <w:pPr>
        <w:pStyle w:val="NormalWeb"/>
        <w:divId w:val="989334666"/>
      </w:pPr>
      <w:r>
        <w:t>The Commission’s role under the HR Act is to:</w:t>
      </w:r>
    </w:p>
    <w:p w:rsidR="00000000" w:rsidRDefault="00F04224">
      <w:pPr>
        <w:numPr>
          <w:ilvl w:val="0"/>
          <w:numId w:val="2"/>
        </w:numPr>
        <w:spacing w:before="100" w:beforeAutospacing="1" w:after="100" w:afterAutospacing="1"/>
        <w:divId w:val="989334666"/>
        <w:rPr>
          <w:rFonts w:eastAsia="Times New Roman"/>
        </w:rPr>
      </w:pPr>
      <w:r>
        <w:rPr>
          <w:rFonts w:eastAsia="Times New Roman"/>
        </w:rPr>
        <w:t xml:space="preserve">independently </w:t>
      </w:r>
      <w:r>
        <w:rPr>
          <w:rFonts w:eastAsia="Times New Roman"/>
        </w:rPr>
        <w:t xml:space="preserve">handle complaints about discrimination, health, disability and community services; </w:t>
      </w:r>
    </w:p>
    <w:p w:rsidR="00000000" w:rsidRDefault="00F04224">
      <w:pPr>
        <w:numPr>
          <w:ilvl w:val="0"/>
          <w:numId w:val="2"/>
        </w:numPr>
        <w:spacing w:before="100" w:beforeAutospacing="1" w:after="100" w:afterAutospacing="1"/>
        <w:divId w:val="989334666"/>
        <w:rPr>
          <w:rFonts w:eastAsia="Times New Roman"/>
        </w:rPr>
      </w:pPr>
      <w:r>
        <w:rPr>
          <w:rFonts w:eastAsia="Times New Roman"/>
        </w:rPr>
        <w:t xml:space="preserve">promote understanding of human rights in the ACT; </w:t>
      </w:r>
    </w:p>
    <w:p w:rsidR="00000000" w:rsidRDefault="00F04224">
      <w:pPr>
        <w:numPr>
          <w:ilvl w:val="0"/>
          <w:numId w:val="2"/>
        </w:numPr>
        <w:spacing w:before="100" w:beforeAutospacing="1" w:after="100" w:afterAutospacing="1"/>
        <w:divId w:val="989334666"/>
        <w:rPr>
          <w:rFonts w:eastAsia="Times New Roman"/>
        </w:rPr>
      </w:pPr>
      <w:r>
        <w:rPr>
          <w:rFonts w:eastAsia="Times New Roman"/>
        </w:rPr>
        <w:t xml:space="preserve">encourage service improvement and increase awareness of the rights and responsibilities of service users and providers; </w:t>
      </w:r>
    </w:p>
    <w:p w:rsidR="00000000" w:rsidRDefault="00F04224">
      <w:pPr>
        <w:numPr>
          <w:ilvl w:val="0"/>
          <w:numId w:val="2"/>
        </w:numPr>
        <w:spacing w:before="100" w:beforeAutospacing="1" w:after="100" w:afterAutospacing="1"/>
        <w:divId w:val="989334666"/>
        <w:rPr>
          <w:rFonts w:eastAsia="Times New Roman"/>
        </w:rPr>
      </w:pPr>
      <w:r>
        <w:rPr>
          <w:rFonts w:eastAsia="Times New Roman"/>
        </w:rPr>
        <w:t xml:space="preserve">provide advice to government and others about their human rights obligations; </w:t>
      </w:r>
    </w:p>
    <w:p w:rsidR="00000000" w:rsidRDefault="00F04224">
      <w:pPr>
        <w:numPr>
          <w:ilvl w:val="0"/>
          <w:numId w:val="2"/>
        </w:numPr>
        <w:spacing w:before="100" w:beforeAutospacing="1" w:after="100" w:afterAutospacing="1"/>
        <w:divId w:val="989334666"/>
        <w:rPr>
          <w:rFonts w:eastAsia="Times New Roman"/>
        </w:rPr>
      </w:pPr>
      <w:r>
        <w:rPr>
          <w:rFonts w:eastAsia="Times New Roman"/>
        </w:rPr>
        <w:t xml:space="preserve">provide advocacy for children, young people and adults experiencing vulnerability; and </w:t>
      </w:r>
    </w:p>
    <w:p w:rsidR="00000000" w:rsidRDefault="00F04224">
      <w:pPr>
        <w:numPr>
          <w:ilvl w:val="0"/>
          <w:numId w:val="2"/>
        </w:numPr>
        <w:spacing w:before="100" w:beforeAutospacing="1" w:after="100" w:afterAutospacing="1"/>
        <w:divId w:val="989334666"/>
        <w:rPr>
          <w:rFonts w:eastAsia="Times New Roman"/>
        </w:rPr>
      </w:pPr>
      <w:proofErr w:type="gramStart"/>
      <w:r>
        <w:rPr>
          <w:rFonts w:eastAsia="Times New Roman"/>
        </w:rPr>
        <w:t>deliver</w:t>
      </w:r>
      <w:proofErr w:type="gramEnd"/>
      <w:r>
        <w:rPr>
          <w:rFonts w:eastAsia="Times New Roman"/>
        </w:rPr>
        <w:t xml:space="preserve"> services to victims of crime and advocate for their interests. </w:t>
      </w:r>
    </w:p>
    <w:p w:rsidR="00000000" w:rsidRDefault="00F04224">
      <w:pPr>
        <w:pStyle w:val="NormalWeb"/>
        <w:divId w:val="989334666"/>
      </w:pPr>
      <w:r>
        <w:t>The HR Act provid</w:t>
      </w:r>
      <w:r>
        <w:t>es the Commission with the power to review the effect of Territory laws, including the common law, on human rights and make recommendations to the Minister/Attorney-General about systemic human rights issues.</w:t>
      </w:r>
    </w:p>
    <w:p w:rsidR="00000000" w:rsidRDefault="00F04224">
      <w:pPr>
        <w:pStyle w:val="Heading4"/>
        <w:divId w:val="989334666"/>
        <w:rPr>
          <w:rFonts w:eastAsia="Times New Roman"/>
        </w:rPr>
      </w:pPr>
      <w:r>
        <w:rPr>
          <w:rFonts w:eastAsia="Times New Roman"/>
        </w:rPr>
        <w:t xml:space="preserve">President and Human Rights Commissioner </w:t>
      </w:r>
    </w:p>
    <w:p w:rsidR="00000000" w:rsidRDefault="00F04224">
      <w:pPr>
        <w:pStyle w:val="NormalWeb"/>
        <w:divId w:val="989334666"/>
      </w:pPr>
      <w:r>
        <w:lastRenderedPageBreak/>
        <w:t>The Pr</w:t>
      </w:r>
      <w:r>
        <w:t>esident is responsible for the Commission’s governance, finance, resources and administration as well as:</w:t>
      </w:r>
    </w:p>
    <w:p w:rsidR="00000000" w:rsidRDefault="00F04224">
      <w:pPr>
        <w:numPr>
          <w:ilvl w:val="0"/>
          <w:numId w:val="3"/>
        </w:numPr>
        <w:spacing w:before="100" w:beforeAutospacing="1" w:after="100" w:afterAutospacing="1"/>
        <w:divId w:val="989334666"/>
        <w:rPr>
          <w:rFonts w:eastAsia="Times New Roman"/>
        </w:rPr>
      </w:pPr>
      <w:r>
        <w:rPr>
          <w:rFonts w:eastAsia="Times New Roman"/>
        </w:rPr>
        <w:t xml:space="preserve">reporting on the Commission's behalf; </w:t>
      </w:r>
    </w:p>
    <w:p w:rsidR="00000000" w:rsidRDefault="00F04224">
      <w:pPr>
        <w:numPr>
          <w:ilvl w:val="0"/>
          <w:numId w:val="3"/>
        </w:numPr>
        <w:spacing w:before="100" w:beforeAutospacing="1" w:after="100" w:afterAutospacing="1"/>
        <w:divId w:val="989334666"/>
        <w:rPr>
          <w:rFonts w:eastAsia="Times New Roman"/>
        </w:rPr>
      </w:pPr>
      <w:r>
        <w:rPr>
          <w:rFonts w:eastAsia="Times New Roman"/>
        </w:rPr>
        <w:t xml:space="preserve">collecting information about the operation of relevant legislation; </w:t>
      </w:r>
    </w:p>
    <w:p w:rsidR="00000000" w:rsidRDefault="00F04224">
      <w:pPr>
        <w:numPr>
          <w:ilvl w:val="0"/>
          <w:numId w:val="3"/>
        </w:numPr>
        <w:spacing w:before="100" w:beforeAutospacing="1" w:after="100" w:afterAutospacing="1"/>
        <w:divId w:val="989334666"/>
        <w:rPr>
          <w:rFonts w:eastAsia="Times New Roman"/>
        </w:rPr>
      </w:pPr>
      <w:r>
        <w:rPr>
          <w:rFonts w:eastAsia="Times New Roman"/>
        </w:rPr>
        <w:t xml:space="preserve">publishing information about the Commission's operation; and </w:t>
      </w:r>
    </w:p>
    <w:p w:rsidR="00000000" w:rsidRDefault="00F04224">
      <w:pPr>
        <w:numPr>
          <w:ilvl w:val="0"/>
          <w:numId w:val="3"/>
        </w:numPr>
        <w:spacing w:before="100" w:beforeAutospacing="1" w:after="100" w:afterAutospacing="1"/>
        <w:divId w:val="989334666"/>
        <w:rPr>
          <w:rFonts w:eastAsia="Times New Roman"/>
        </w:rPr>
      </w:pPr>
      <w:proofErr w:type="gramStart"/>
      <w:r>
        <w:rPr>
          <w:rFonts w:eastAsia="Times New Roman"/>
        </w:rPr>
        <w:t>promoting</w:t>
      </w:r>
      <w:proofErr w:type="gramEnd"/>
      <w:r>
        <w:rPr>
          <w:rFonts w:eastAsia="Times New Roman"/>
        </w:rPr>
        <w:t xml:space="preserve"> community discussion about relevant legislation and the Commission's operation. </w:t>
      </w:r>
    </w:p>
    <w:p w:rsidR="00000000" w:rsidRDefault="00F04224">
      <w:pPr>
        <w:pStyle w:val="NormalWeb"/>
        <w:divId w:val="989334666"/>
      </w:pPr>
      <w:r>
        <w:t>The Human Rights Commissioner’s functions include:</w:t>
      </w:r>
    </w:p>
    <w:p w:rsidR="00000000" w:rsidRDefault="00F04224">
      <w:pPr>
        <w:numPr>
          <w:ilvl w:val="0"/>
          <w:numId w:val="4"/>
        </w:numPr>
        <w:spacing w:before="100" w:beforeAutospacing="1" w:after="100" w:afterAutospacing="1"/>
        <w:divId w:val="989334666"/>
        <w:rPr>
          <w:rFonts w:eastAsia="Times New Roman"/>
        </w:rPr>
      </w:pPr>
      <w:r>
        <w:rPr>
          <w:rFonts w:eastAsia="Times New Roman"/>
        </w:rPr>
        <w:t xml:space="preserve">providing community education and information about </w:t>
      </w:r>
      <w:r>
        <w:rPr>
          <w:rFonts w:eastAsia="Times New Roman"/>
        </w:rPr>
        <w:t xml:space="preserve">human rights; </w:t>
      </w:r>
    </w:p>
    <w:p w:rsidR="00000000" w:rsidRDefault="00F04224">
      <w:pPr>
        <w:numPr>
          <w:ilvl w:val="0"/>
          <w:numId w:val="4"/>
        </w:numPr>
        <w:spacing w:before="100" w:beforeAutospacing="1" w:after="100" w:afterAutospacing="1"/>
        <w:divId w:val="989334666"/>
        <w:rPr>
          <w:rFonts w:eastAsia="Times New Roman"/>
        </w:rPr>
      </w:pPr>
      <w:r>
        <w:rPr>
          <w:rFonts w:eastAsia="Times New Roman"/>
        </w:rPr>
        <w:t xml:space="preserve">reviewing the effect of ACT laws on human rights; and </w:t>
      </w:r>
    </w:p>
    <w:p w:rsidR="00000000" w:rsidRDefault="00F04224">
      <w:pPr>
        <w:numPr>
          <w:ilvl w:val="0"/>
          <w:numId w:val="4"/>
        </w:numPr>
        <w:spacing w:before="100" w:beforeAutospacing="1" w:after="100" w:afterAutospacing="1"/>
        <w:divId w:val="989334666"/>
        <w:rPr>
          <w:rFonts w:eastAsia="Times New Roman"/>
        </w:rPr>
      </w:pPr>
      <w:proofErr w:type="gramStart"/>
      <w:r>
        <w:rPr>
          <w:rFonts w:eastAsia="Times New Roman"/>
        </w:rPr>
        <w:t>advising</w:t>
      </w:r>
      <w:proofErr w:type="gramEnd"/>
      <w:r>
        <w:rPr>
          <w:rFonts w:eastAsia="Times New Roman"/>
        </w:rPr>
        <w:t xml:space="preserve"> the Minister and others on the operation of the HR Act. </w:t>
      </w:r>
    </w:p>
    <w:p w:rsidR="00000000" w:rsidRDefault="00F04224">
      <w:pPr>
        <w:pStyle w:val="NormalWeb"/>
        <w:divId w:val="989334666"/>
      </w:pPr>
      <w:r>
        <w:t>The Commissioner may also intervene, with the leave of the court, in any legal proceedings related to the HR Act’s appli</w:t>
      </w:r>
      <w:r>
        <w:t xml:space="preserve">cation. However, the Commissioner does not have jurisdiction to handle individual cases of human rights breaches. </w:t>
      </w:r>
    </w:p>
    <w:p w:rsidR="00000000" w:rsidRDefault="00F04224">
      <w:pPr>
        <w:pStyle w:val="Heading4"/>
        <w:divId w:val="989334666"/>
        <w:rPr>
          <w:rFonts w:eastAsia="Times New Roman"/>
        </w:rPr>
      </w:pPr>
      <w:r>
        <w:rPr>
          <w:rFonts w:eastAsia="Times New Roman"/>
        </w:rPr>
        <w:t>Discrimination, Health Services, Disability and Community Services Commissioner</w:t>
      </w:r>
    </w:p>
    <w:p w:rsidR="00000000" w:rsidRDefault="00F04224">
      <w:pPr>
        <w:pStyle w:val="NormalWeb"/>
        <w:divId w:val="989334666"/>
      </w:pPr>
      <w:r>
        <w:t>The Discrimination, Health Services, Disability and Community</w:t>
      </w:r>
      <w:r>
        <w:t xml:space="preserve"> Services Commissioner independently handles complaints about:</w:t>
      </w:r>
    </w:p>
    <w:p w:rsidR="00000000" w:rsidRDefault="00F04224">
      <w:pPr>
        <w:numPr>
          <w:ilvl w:val="0"/>
          <w:numId w:val="5"/>
        </w:numPr>
        <w:spacing w:before="100" w:beforeAutospacing="1" w:after="100" w:afterAutospacing="1"/>
        <w:divId w:val="989334666"/>
        <w:rPr>
          <w:rFonts w:eastAsia="Times New Roman"/>
        </w:rPr>
      </w:pPr>
      <w:r>
        <w:rPr>
          <w:rFonts w:eastAsia="Times New Roman"/>
        </w:rPr>
        <w:t xml:space="preserve">unlawful discrimination, sexual harassment and vilification; </w:t>
      </w:r>
    </w:p>
    <w:p w:rsidR="00000000" w:rsidRDefault="00F04224">
      <w:pPr>
        <w:numPr>
          <w:ilvl w:val="0"/>
          <w:numId w:val="5"/>
        </w:numPr>
        <w:spacing w:before="100" w:beforeAutospacing="1" w:after="100" w:afterAutospacing="1"/>
        <w:divId w:val="989334666"/>
        <w:rPr>
          <w:rFonts w:eastAsia="Times New Roman"/>
        </w:rPr>
      </w:pPr>
      <w:r>
        <w:rPr>
          <w:rFonts w:eastAsia="Times New Roman"/>
        </w:rPr>
        <w:t xml:space="preserve">health services; </w:t>
      </w:r>
    </w:p>
    <w:p w:rsidR="00000000" w:rsidRDefault="00F04224">
      <w:pPr>
        <w:numPr>
          <w:ilvl w:val="0"/>
          <w:numId w:val="5"/>
        </w:numPr>
        <w:spacing w:before="100" w:beforeAutospacing="1" w:after="100" w:afterAutospacing="1"/>
        <w:divId w:val="989334666"/>
        <w:rPr>
          <w:rFonts w:eastAsia="Times New Roman"/>
        </w:rPr>
      </w:pPr>
      <w:r>
        <w:rPr>
          <w:rFonts w:eastAsia="Times New Roman"/>
        </w:rPr>
        <w:t xml:space="preserve">disability services; </w:t>
      </w:r>
    </w:p>
    <w:p w:rsidR="00000000" w:rsidRDefault="00F04224">
      <w:pPr>
        <w:numPr>
          <w:ilvl w:val="0"/>
          <w:numId w:val="5"/>
        </w:numPr>
        <w:spacing w:before="100" w:beforeAutospacing="1" w:after="100" w:afterAutospacing="1"/>
        <w:divId w:val="989334666"/>
        <w:rPr>
          <w:rFonts w:eastAsia="Times New Roman"/>
        </w:rPr>
      </w:pPr>
      <w:r>
        <w:rPr>
          <w:rFonts w:eastAsia="Times New Roman"/>
        </w:rPr>
        <w:t xml:space="preserve">services for older people; and </w:t>
      </w:r>
    </w:p>
    <w:p w:rsidR="00000000" w:rsidRDefault="00F04224">
      <w:pPr>
        <w:numPr>
          <w:ilvl w:val="0"/>
          <w:numId w:val="5"/>
        </w:numPr>
        <w:spacing w:before="100" w:beforeAutospacing="1" w:after="100" w:afterAutospacing="1"/>
        <w:divId w:val="989334666"/>
        <w:rPr>
          <w:rFonts w:eastAsia="Times New Roman"/>
        </w:rPr>
      </w:pPr>
      <w:proofErr w:type="gramStart"/>
      <w:r>
        <w:rPr>
          <w:rFonts w:eastAsia="Times New Roman"/>
        </w:rPr>
        <w:t>services</w:t>
      </w:r>
      <w:proofErr w:type="gramEnd"/>
      <w:r>
        <w:rPr>
          <w:rFonts w:eastAsia="Times New Roman"/>
        </w:rPr>
        <w:t xml:space="preserve"> for children and young people. </w:t>
      </w:r>
    </w:p>
    <w:p w:rsidR="00000000" w:rsidRDefault="00F04224">
      <w:pPr>
        <w:pStyle w:val="NormalWeb"/>
        <w:divId w:val="989334666"/>
      </w:pPr>
      <w:r>
        <w:t>Unlawful discrimin</w:t>
      </w:r>
      <w:r>
        <w:t xml:space="preserve">ation includes many protected attributes and includes but is not limited to: disability, race, sex, </w:t>
      </w:r>
      <w:proofErr w:type="gramStart"/>
      <w:r>
        <w:t>age</w:t>
      </w:r>
      <w:proofErr w:type="gramEnd"/>
      <w:r>
        <w:t xml:space="preserve"> and gender identity.</w:t>
      </w:r>
    </w:p>
    <w:p w:rsidR="00000000" w:rsidRDefault="00F04224">
      <w:pPr>
        <w:pStyle w:val="NormalWeb"/>
        <w:divId w:val="989334666"/>
      </w:pPr>
      <w:r>
        <w:t>The Commissioner also does strategic policy and systemic work. This work is done by a number of different processes, including by w</w:t>
      </w:r>
      <w:r>
        <w:t>ay of Commission-Initiated Considerations (CICs).</w:t>
      </w:r>
    </w:p>
    <w:p w:rsidR="00000000" w:rsidRDefault="00F04224">
      <w:pPr>
        <w:pStyle w:val="Heading4"/>
        <w:divId w:val="989334666"/>
        <w:rPr>
          <w:rFonts w:eastAsia="Times New Roman"/>
        </w:rPr>
      </w:pPr>
      <w:r>
        <w:rPr>
          <w:rFonts w:eastAsia="Times New Roman"/>
        </w:rPr>
        <w:t>Public Advocate and Children and Young People Commissioner</w:t>
      </w:r>
    </w:p>
    <w:p w:rsidR="00000000" w:rsidRDefault="00F04224">
      <w:pPr>
        <w:pStyle w:val="NormalWeb"/>
        <w:divId w:val="989334666"/>
      </w:pPr>
      <w:r>
        <w:t>The Public Advocate and Children and Young People Commissioner:</w:t>
      </w:r>
    </w:p>
    <w:p w:rsidR="00000000" w:rsidRDefault="00F04224">
      <w:pPr>
        <w:numPr>
          <w:ilvl w:val="0"/>
          <w:numId w:val="6"/>
        </w:numPr>
        <w:spacing w:before="100" w:beforeAutospacing="1" w:after="100" w:afterAutospacing="1"/>
        <w:divId w:val="989334666"/>
        <w:rPr>
          <w:rFonts w:eastAsia="Times New Roman"/>
        </w:rPr>
      </w:pPr>
      <w:r>
        <w:rPr>
          <w:rFonts w:eastAsia="Times New Roman"/>
        </w:rPr>
        <w:t xml:space="preserve">provides individual advocacy for children, young people and adults whose condition </w:t>
      </w:r>
      <w:r>
        <w:rPr>
          <w:rFonts w:eastAsia="Times New Roman"/>
        </w:rPr>
        <w:t xml:space="preserve">or situation makes them potentially vulnerable to abuse, exploitation or neglect; </w:t>
      </w:r>
    </w:p>
    <w:p w:rsidR="00000000" w:rsidRDefault="00F04224">
      <w:pPr>
        <w:numPr>
          <w:ilvl w:val="0"/>
          <w:numId w:val="6"/>
        </w:numPr>
        <w:spacing w:before="100" w:beforeAutospacing="1" w:after="100" w:afterAutospacing="1"/>
        <w:divId w:val="989334666"/>
        <w:rPr>
          <w:rFonts w:eastAsia="Times New Roman"/>
        </w:rPr>
      </w:pPr>
      <w:r>
        <w:rPr>
          <w:rFonts w:eastAsia="Times New Roman"/>
        </w:rPr>
        <w:t xml:space="preserve">monitors and fosters the provision of services for persons experiencing vulnerability; </w:t>
      </w:r>
    </w:p>
    <w:p w:rsidR="00000000" w:rsidRDefault="00F04224">
      <w:pPr>
        <w:numPr>
          <w:ilvl w:val="0"/>
          <w:numId w:val="6"/>
        </w:numPr>
        <w:spacing w:before="100" w:beforeAutospacing="1" w:after="100" w:afterAutospacing="1"/>
        <w:divId w:val="989334666"/>
        <w:rPr>
          <w:rFonts w:eastAsia="Times New Roman"/>
        </w:rPr>
      </w:pPr>
      <w:r>
        <w:rPr>
          <w:rFonts w:eastAsia="Times New Roman"/>
        </w:rPr>
        <w:t>provides oversight of systems that support and respond to the needs of persons experi</w:t>
      </w:r>
      <w:r>
        <w:rPr>
          <w:rFonts w:eastAsia="Times New Roman"/>
        </w:rPr>
        <w:t xml:space="preserve">encing vulnerability; </w:t>
      </w:r>
    </w:p>
    <w:p w:rsidR="00000000" w:rsidRDefault="00F04224">
      <w:pPr>
        <w:numPr>
          <w:ilvl w:val="0"/>
          <w:numId w:val="6"/>
        </w:numPr>
        <w:spacing w:before="100" w:beforeAutospacing="1" w:after="100" w:afterAutospacing="1"/>
        <w:divId w:val="989334666"/>
        <w:rPr>
          <w:rFonts w:eastAsia="Times New Roman"/>
        </w:rPr>
      </w:pPr>
      <w:r>
        <w:rPr>
          <w:rFonts w:eastAsia="Times New Roman"/>
        </w:rPr>
        <w:t xml:space="preserve">engages with and listens to children and young people to ensure their voices are heard on issues that affect them; and </w:t>
      </w:r>
    </w:p>
    <w:p w:rsidR="00000000" w:rsidRDefault="00F04224">
      <w:pPr>
        <w:numPr>
          <w:ilvl w:val="0"/>
          <w:numId w:val="6"/>
        </w:numPr>
        <w:spacing w:before="100" w:beforeAutospacing="1" w:after="100" w:afterAutospacing="1"/>
        <w:divId w:val="989334666"/>
        <w:rPr>
          <w:rFonts w:eastAsia="Times New Roman"/>
        </w:rPr>
      </w:pPr>
      <w:proofErr w:type="gramStart"/>
      <w:r>
        <w:rPr>
          <w:rFonts w:eastAsia="Times New Roman"/>
        </w:rPr>
        <w:lastRenderedPageBreak/>
        <w:t>improves</w:t>
      </w:r>
      <w:proofErr w:type="gramEnd"/>
      <w:r>
        <w:rPr>
          <w:rFonts w:eastAsia="Times New Roman"/>
        </w:rPr>
        <w:t xml:space="preserve"> services for all children and young people. </w:t>
      </w:r>
    </w:p>
    <w:p w:rsidR="00000000" w:rsidRDefault="00F04224">
      <w:pPr>
        <w:pStyle w:val="NormalWeb"/>
        <w:divId w:val="989334666"/>
      </w:pPr>
      <w:r>
        <w:t xml:space="preserve">The Public Advocate and Children and Young People Commissioner has a staffing complement of six full-time equivalent staff in addition to the Commissioner herself. </w:t>
      </w:r>
    </w:p>
    <w:p w:rsidR="00000000" w:rsidRDefault="00F04224">
      <w:pPr>
        <w:pStyle w:val="Heading4"/>
        <w:divId w:val="989334666"/>
        <w:rPr>
          <w:rFonts w:eastAsia="Times New Roman"/>
        </w:rPr>
      </w:pPr>
      <w:r>
        <w:rPr>
          <w:rFonts w:eastAsia="Times New Roman"/>
        </w:rPr>
        <w:t>Victims of Crime Commissioner</w:t>
      </w:r>
    </w:p>
    <w:p w:rsidR="00000000" w:rsidRDefault="00F04224">
      <w:pPr>
        <w:pStyle w:val="NormalWeb"/>
        <w:divId w:val="989334666"/>
      </w:pPr>
      <w:r>
        <w:t>The Victims of Crime Commissioner functions are set out in th</w:t>
      </w:r>
      <w:r>
        <w:t xml:space="preserve">e </w:t>
      </w:r>
      <w:r>
        <w:rPr>
          <w:rStyle w:val="Emphasis"/>
        </w:rPr>
        <w:t xml:space="preserve">Victims of Crime Act 1994, </w:t>
      </w:r>
      <w:r>
        <w:t xml:space="preserve">the </w:t>
      </w:r>
      <w:r>
        <w:rPr>
          <w:rStyle w:val="Emphasis"/>
        </w:rPr>
        <w:t>Victims of Crime (Financial Assistance) Act 2016</w:t>
      </w:r>
      <w:r>
        <w:t xml:space="preserve"> and the Victims of Crime Regulation 2000</w:t>
      </w:r>
      <w:r>
        <w:rPr>
          <w:rStyle w:val="Emphasis"/>
        </w:rPr>
        <w:t>.</w:t>
      </w:r>
    </w:p>
    <w:p w:rsidR="00000000" w:rsidRDefault="00F04224">
      <w:pPr>
        <w:pStyle w:val="NormalWeb"/>
        <w:divId w:val="989334666"/>
      </w:pPr>
      <w:r>
        <w:t>The Victims of Crime Commissioner:</w:t>
      </w:r>
    </w:p>
    <w:p w:rsidR="00000000" w:rsidRDefault="00F04224">
      <w:pPr>
        <w:numPr>
          <w:ilvl w:val="0"/>
          <w:numId w:val="7"/>
        </w:numPr>
        <w:spacing w:before="100" w:beforeAutospacing="1" w:after="100" w:afterAutospacing="1"/>
        <w:divId w:val="989334666"/>
        <w:rPr>
          <w:rFonts w:eastAsia="Times New Roman"/>
        </w:rPr>
      </w:pPr>
      <w:r>
        <w:rPr>
          <w:rFonts w:eastAsia="Times New Roman"/>
        </w:rPr>
        <w:t xml:space="preserve">advocates for the interests of victims of crime; </w:t>
      </w:r>
    </w:p>
    <w:p w:rsidR="00000000" w:rsidRDefault="00F04224">
      <w:pPr>
        <w:numPr>
          <w:ilvl w:val="0"/>
          <w:numId w:val="7"/>
        </w:numPr>
        <w:spacing w:before="100" w:beforeAutospacing="1" w:after="100" w:afterAutospacing="1"/>
        <w:divId w:val="989334666"/>
        <w:rPr>
          <w:rFonts w:eastAsia="Times New Roman"/>
        </w:rPr>
      </w:pPr>
      <w:r>
        <w:rPr>
          <w:rFonts w:eastAsia="Times New Roman"/>
        </w:rPr>
        <w:t>responds to concerns related to victims’ experi</w:t>
      </w:r>
      <w:r>
        <w:rPr>
          <w:rFonts w:eastAsia="Times New Roman"/>
        </w:rPr>
        <w:t xml:space="preserve">ences of the criminal justice system; </w:t>
      </w:r>
    </w:p>
    <w:p w:rsidR="00000000" w:rsidRDefault="00F04224">
      <w:pPr>
        <w:numPr>
          <w:ilvl w:val="0"/>
          <w:numId w:val="7"/>
        </w:numPr>
        <w:spacing w:before="100" w:beforeAutospacing="1" w:after="100" w:afterAutospacing="1"/>
        <w:divId w:val="989334666"/>
        <w:rPr>
          <w:rFonts w:eastAsia="Times New Roman"/>
        </w:rPr>
      </w:pPr>
      <w:r>
        <w:rPr>
          <w:rFonts w:eastAsia="Times New Roman"/>
        </w:rPr>
        <w:t xml:space="preserve">ensures the provision of efficient and effective services for victims; and </w:t>
      </w:r>
    </w:p>
    <w:p w:rsidR="00000000" w:rsidRDefault="00F04224">
      <w:pPr>
        <w:numPr>
          <w:ilvl w:val="0"/>
          <w:numId w:val="7"/>
        </w:numPr>
        <w:spacing w:before="100" w:beforeAutospacing="1" w:after="100" w:afterAutospacing="1"/>
        <w:divId w:val="989334666"/>
        <w:rPr>
          <w:rFonts w:eastAsia="Times New Roman"/>
        </w:rPr>
      </w:pPr>
      <w:proofErr w:type="gramStart"/>
      <w:r>
        <w:rPr>
          <w:rFonts w:eastAsia="Times New Roman"/>
        </w:rPr>
        <w:t>provides</w:t>
      </w:r>
      <w:proofErr w:type="gramEnd"/>
      <w:r>
        <w:rPr>
          <w:rFonts w:eastAsia="Times New Roman"/>
        </w:rPr>
        <w:t xml:space="preserve"> oversight of services provided by Victim Support ACT (VSACT) and the Victims of Crime Financial Assistance Scheme (FAS). </w:t>
      </w:r>
    </w:p>
    <w:p w:rsidR="00000000" w:rsidRDefault="00F04224">
      <w:pPr>
        <w:pStyle w:val="NormalWeb"/>
        <w:divId w:val="989334666"/>
      </w:pPr>
      <w:r>
        <w:t xml:space="preserve">Other ACT </w:t>
      </w:r>
      <w:r>
        <w:t>laws give the Commission functions in addition to the HR Act.</w:t>
      </w:r>
    </w:p>
    <w:p w:rsidR="00000000" w:rsidRDefault="00F04224">
      <w:pPr>
        <w:pStyle w:val="Heading4"/>
        <w:divId w:val="989334666"/>
        <w:rPr>
          <w:rFonts w:eastAsia="Times New Roman"/>
        </w:rPr>
      </w:pPr>
      <w:r>
        <w:rPr>
          <w:rFonts w:eastAsia="Times New Roman"/>
        </w:rPr>
        <w:lastRenderedPageBreak/>
        <w:t xml:space="preserve">ACT Human Rights Commission Organisational Chart </w:t>
      </w:r>
      <w:r>
        <w:rPr>
          <w:rFonts w:eastAsia="Times New Roman"/>
          <w:noProof/>
        </w:rPr>
        <w:drawing>
          <wp:inline distT="0" distB="0" distL="0" distR="0">
            <wp:extent cx="6193536" cy="5004816"/>
            <wp:effectExtent l="0" t="0" r="0" b="5715"/>
            <wp:docPr id="9" name="Picture 9" descr="ACT Human Rights Commission organisational char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CT Human Rights Commission organisational chart "/>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93536" cy="5004816"/>
                    </a:xfrm>
                    <a:prstGeom prst="rect">
                      <a:avLst/>
                    </a:prstGeom>
                    <a:noFill/>
                    <a:ln>
                      <a:noFill/>
                    </a:ln>
                  </pic:spPr>
                </pic:pic>
              </a:graphicData>
            </a:graphic>
          </wp:inline>
        </w:drawing>
      </w:r>
    </w:p>
    <w:p w:rsidR="00000000" w:rsidRDefault="00F04224">
      <w:pPr>
        <w:pStyle w:val="Heading4"/>
        <w:divId w:val="989334666"/>
        <w:rPr>
          <w:rFonts w:eastAsia="Times New Roman"/>
        </w:rPr>
      </w:pPr>
      <w:r>
        <w:rPr>
          <w:rFonts w:eastAsia="Times New Roman"/>
        </w:rPr>
        <w:t>Our Strategic Plan 2017-2020</w:t>
      </w:r>
    </w:p>
    <w:p w:rsidR="00000000" w:rsidRDefault="00F04224">
      <w:pPr>
        <w:pStyle w:val="NormalWeb"/>
        <w:divId w:val="989334666"/>
      </w:pPr>
      <w:r>
        <w:t>The Commissioners and staff worked together to develop a Strategic Plan 2017-2020 in April-May 2017 with the assistance of consultant Think Place. The Plan will guide operations ac</w:t>
      </w:r>
      <w:r>
        <w:t>ross the next three years and underpin the development of a Commission-wide communications strategy.</w:t>
      </w:r>
    </w:p>
    <w:p w:rsidR="00000000" w:rsidRDefault="00F04224">
      <w:pPr>
        <w:pStyle w:val="Heading4"/>
        <w:divId w:val="989334666"/>
        <w:rPr>
          <w:rFonts w:eastAsia="Times New Roman"/>
        </w:rPr>
      </w:pPr>
      <w:r>
        <w:rPr>
          <w:rFonts w:eastAsia="Times New Roman"/>
        </w:rPr>
        <w:t>Operations Protocol</w:t>
      </w:r>
    </w:p>
    <w:p w:rsidR="00000000" w:rsidRDefault="00F04224">
      <w:pPr>
        <w:pStyle w:val="NormalWeb"/>
        <w:divId w:val="989334666"/>
      </w:pPr>
      <w:r>
        <w:t>A draft Operations Protocol under HRC Act s18c is being developed to guide the Commissioners to fulfil their statutory roles and provid</w:t>
      </w:r>
      <w:r>
        <w:t>e quality services to the community over the coming three years. The protocol will be refined as the expanded Commission discovers further synergies and ways to maximise collaboration within its new structure. It w</w:t>
      </w:r>
      <w:r>
        <w:t>i</w:t>
      </w:r>
      <w:r>
        <w:t>ll be available on the Commission’s websi</w:t>
      </w:r>
      <w:r>
        <w:t>te in the next reporting period.</w:t>
      </w:r>
    </w:p>
    <w:p w:rsidR="00000000" w:rsidRDefault="00B1041C">
      <w:pPr>
        <w:pStyle w:val="Heading4"/>
        <w:divId w:val="989334666"/>
        <w:rPr>
          <w:rFonts w:eastAsia="Times New Roman"/>
        </w:rPr>
      </w:pPr>
      <w:r>
        <w:rPr>
          <w:rFonts w:eastAsia="Times New Roman"/>
        </w:rPr>
        <w:br w:type="column"/>
      </w:r>
      <w:r w:rsidR="00F04224">
        <w:rPr>
          <w:rFonts w:eastAsia="Times New Roman"/>
        </w:rPr>
        <w:lastRenderedPageBreak/>
        <w:t>Client Services Charter 2016-19</w:t>
      </w:r>
    </w:p>
    <w:p w:rsidR="00000000" w:rsidRDefault="00F04224">
      <w:pPr>
        <w:pStyle w:val="NormalWeb"/>
        <w:divId w:val="989334666"/>
      </w:pPr>
      <w:r>
        <w:t>In December 2016 the Commission adopted its Client Services Charter 2016-19</w:t>
      </w:r>
      <w:r>
        <w:rPr>
          <w:rStyle w:val="Emphasis"/>
        </w:rPr>
        <w:t xml:space="preserve">, </w:t>
      </w:r>
      <w:r>
        <w:t xml:space="preserve">a requirement of s18B of the HRC Act. </w:t>
      </w:r>
    </w:p>
    <w:p w:rsidR="00000000" w:rsidRDefault="00F04224">
      <w:pPr>
        <w:pStyle w:val="NormalWeb"/>
        <w:divId w:val="989334666"/>
      </w:pPr>
      <w:r>
        <w:t xml:space="preserve">The Commission consulted with the ACT community using the ACT </w:t>
      </w:r>
      <w:proofErr w:type="spellStart"/>
      <w:r>
        <w:t>Government's</w:t>
      </w:r>
      <w:proofErr w:type="spellEnd"/>
      <w:r>
        <w:t xml:space="preserve"> </w:t>
      </w:r>
      <w:r>
        <w:rPr>
          <w:rStyle w:val="Emphasis"/>
        </w:rPr>
        <w:t>Have Your Say</w:t>
      </w:r>
      <w:r>
        <w:t xml:space="preserve"> website over eight weeks in August-October 2016 to develop the Charter. The Charter is based on the Commission’s commitment to human rights and belief that all people deserve to be treated with respect and dignity. It explains what the Commis</w:t>
      </w:r>
      <w:r>
        <w:t xml:space="preserve">sion does, what clients can expect from it, how it provides services and how to offer feedback to help improve its services. See: </w:t>
      </w:r>
    </w:p>
    <w:p w:rsidR="00000000" w:rsidRDefault="00F04224">
      <w:pPr>
        <w:pStyle w:val="NormalWeb"/>
        <w:divId w:val="989334666"/>
      </w:pPr>
      <w:hyperlink r:id="rId64" w:history="1">
        <w:r>
          <w:rPr>
            <w:rStyle w:val="Hyperlink"/>
          </w:rPr>
          <w:t>http://hrc.act.gov.</w:t>
        </w:r>
        <w:r>
          <w:rPr>
            <w:rStyle w:val="Hyperlink"/>
          </w:rPr>
          <w:t>au/about-act-human-rights-commission/client-services-charter-2016-2019</w:t>
        </w:r>
      </w:hyperlink>
    </w:p>
    <w:p w:rsidR="00000000" w:rsidRDefault="00F04224">
      <w:pPr>
        <w:pStyle w:val="Heading4"/>
        <w:divId w:val="989334666"/>
        <w:rPr>
          <w:rFonts w:eastAsia="Times New Roman"/>
        </w:rPr>
      </w:pPr>
      <w:r>
        <w:rPr>
          <w:rFonts w:eastAsia="Times New Roman"/>
        </w:rPr>
        <w:lastRenderedPageBreak/>
        <w:t>HRC Strategic Plan</w:t>
      </w:r>
      <w:r>
        <w:rPr>
          <w:rFonts w:eastAsia="Times New Roman"/>
          <w:noProof/>
        </w:rPr>
        <w:drawing>
          <wp:inline distT="0" distB="0" distL="0" distR="0">
            <wp:extent cx="5846571" cy="8443692"/>
            <wp:effectExtent l="0" t="0" r="1905" b="0"/>
            <wp:docPr id="10" name="Picture 10" descr="Photo of HRC Strategic Plan docu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hoto of HRC Strategic Plan documen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46571" cy="8443692"/>
                    </a:xfrm>
                    <a:prstGeom prst="rect">
                      <a:avLst/>
                    </a:prstGeom>
                    <a:noFill/>
                    <a:ln>
                      <a:noFill/>
                    </a:ln>
                  </pic:spPr>
                </pic:pic>
              </a:graphicData>
            </a:graphic>
          </wp:inline>
        </w:drawing>
      </w:r>
    </w:p>
    <w:p w:rsidR="00000000" w:rsidRDefault="00F04224">
      <w:pPr>
        <w:pStyle w:val="Heading4"/>
        <w:divId w:val="989334666"/>
        <w:rPr>
          <w:rFonts w:eastAsia="Times New Roman"/>
        </w:rPr>
      </w:pPr>
      <w:r>
        <w:rPr>
          <w:rFonts w:eastAsia="Times New Roman"/>
        </w:rPr>
        <w:lastRenderedPageBreak/>
        <w:t xml:space="preserve">Working </w:t>
      </w:r>
      <w:proofErr w:type="gramStart"/>
      <w:r>
        <w:rPr>
          <w:rFonts w:eastAsia="Times New Roman"/>
        </w:rPr>
        <w:t>With</w:t>
      </w:r>
      <w:proofErr w:type="gramEnd"/>
      <w:r>
        <w:rPr>
          <w:rFonts w:eastAsia="Times New Roman"/>
        </w:rPr>
        <w:t xml:space="preserve"> Government</w:t>
      </w:r>
    </w:p>
    <w:p w:rsidR="00000000" w:rsidRDefault="00F04224">
      <w:pPr>
        <w:pStyle w:val="NormalWeb"/>
        <w:divId w:val="989334666"/>
      </w:pPr>
      <w:r>
        <w:t xml:space="preserve">Section 16 of the HRC Act states that: </w:t>
      </w:r>
      <w:r>
        <w:rPr>
          <w:rStyle w:val="Emphasis"/>
        </w:rPr>
        <w:t xml:space="preserve">“the Commission is not subject to the direction of anyone in relation to the exercise of a function under [the HRC Act] </w:t>
      </w:r>
      <w:r>
        <w:rPr>
          <w:rStyle w:val="Emphasis"/>
        </w:rPr>
        <w:t>or a related Act...”</w:t>
      </w:r>
    </w:p>
    <w:p w:rsidR="00000000" w:rsidRDefault="00F04224">
      <w:pPr>
        <w:pStyle w:val="NormalWeb"/>
        <w:divId w:val="989334666"/>
      </w:pPr>
      <w:r>
        <w:t xml:space="preserve">However, s17 provides for the minister to: </w:t>
      </w:r>
      <w:r>
        <w:rPr>
          <w:rStyle w:val="Emphasis"/>
        </w:rPr>
        <w:t>“direct the Commission to inquire into and report to the Minister in relation to a matter that can be complained about under the HRC Act.”</w:t>
      </w:r>
    </w:p>
    <w:p w:rsidR="00000000" w:rsidRDefault="00F04224">
      <w:pPr>
        <w:pStyle w:val="Heading5"/>
        <w:divId w:val="989334666"/>
        <w:rPr>
          <w:rFonts w:eastAsia="Times New Roman"/>
        </w:rPr>
      </w:pPr>
      <w:r>
        <w:rPr>
          <w:rFonts w:eastAsia="Times New Roman"/>
        </w:rPr>
        <w:t>Draft Governance and Corporate Support Protocol</w:t>
      </w:r>
    </w:p>
    <w:p w:rsidR="00000000" w:rsidRDefault="00F04224">
      <w:pPr>
        <w:pStyle w:val="NormalWeb"/>
        <w:divId w:val="989334666"/>
      </w:pPr>
      <w:r>
        <w:t>The C</w:t>
      </w:r>
      <w:r>
        <w:t>ommission relies on the Justice and Community Safety Directorate (JACS) to provide assistance with some corporate functions such as financial accounting, human resources, and information management and technology support.</w:t>
      </w:r>
    </w:p>
    <w:p w:rsidR="00000000" w:rsidRDefault="00F04224">
      <w:pPr>
        <w:pStyle w:val="NormalWeb"/>
        <w:divId w:val="989334666"/>
      </w:pPr>
      <w:r>
        <w:t>A draft Governance and Corporate S</w:t>
      </w:r>
      <w:r>
        <w:t>upport Protocol under HRC Act s18A was developed by the President in consultation with the Commissioners to articulate respective roles and responsibilities as an independent statutory authority and a draft was provided to the JACS Director-General. The pr</w:t>
      </w:r>
      <w:r>
        <w:t>otocol will be finalised with JACS in the next reporting period.</w:t>
      </w:r>
    </w:p>
    <w:p w:rsidR="00000000" w:rsidRDefault="00F04224">
      <w:pPr>
        <w:pStyle w:val="Heading4"/>
        <w:divId w:val="989334666"/>
        <w:rPr>
          <w:rFonts w:eastAsia="Times New Roman"/>
        </w:rPr>
      </w:pPr>
      <w:r>
        <w:rPr>
          <w:rFonts w:eastAsia="Times New Roman"/>
        </w:rPr>
        <w:t xml:space="preserve">Working </w:t>
      </w:r>
      <w:proofErr w:type="gramStart"/>
      <w:r>
        <w:rPr>
          <w:rFonts w:eastAsia="Times New Roman"/>
        </w:rPr>
        <w:t>With</w:t>
      </w:r>
      <w:proofErr w:type="gramEnd"/>
      <w:r>
        <w:rPr>
          <w:rFonts w:eastAsia="Times New Roman"/>
        </w:rPr>
        <w:t xml:space="preserve"> The Community</w:t>
      </w:r>
    </w:p>
    <w:p w:rsidR="00000000" w:rsidRDefault="00F04224">
      <w:pPr>
        <w:pStyle w:val="NormalWeb"/>
        <w:divId w:val="989334666"/>
      </w:pPr>
      <w:r>
        <w:t xml:space="preserve">Under the new Commission structure, the Commissioners worked to consolidate and expand their relationships with stakeholders and build new partnerships </w:t>
      </w:r>
      <w:r>
        <w:t>across the ACT and wider community in 2016–17.</w:t>
      </w:r>
    </w:p>
    <w:p w:rsidR="00000000" w:rsidRDefault="00F04224">
      <w:pPr>
        <w:pStyle w:val="NormalWeb"/>
        <w:divId w:val="989334666"/>
      </w:pPr>
      <w:r>
        <w:t>The Commission has a broad range of clients and stakeholders within the ACT. Client groups include children and young people, older people, carers, people with a disability or mental health condition, health s</w:t>
      </w:r>
      <w:r>
        <w:t>ervice clients, the multicultural community, the LGBTIQ community, detainees, and victims of crime. Significant stakeholders include: the ACT Law Society; ACT Bar Association; Legal Aid ACT; Community Law; Women's Legal Centre; and Aboriginal Legal Service</w:t>
      </w:r>
      <w:r>
        <w:t>s (ACT/NSW).</w:t>
      </w:r>
    </w:p>
    <w:p w:rsidR="00000000" w:rsidRDefault="00F04224">
      <w:pPr>
        <w:pStyle w:val="NormalWeb"/>
        <w:divId w:val="989334666"/>
      </w:pPr>
      <w:r>
        <w:t>Throughout the year the Commission provided extensive individual advocacy services to people in contact with ACT mental health services, victims of crime, prison, youth justice, and child and youth protection services. Systemic advocacy was al</w:t>
      </w:r>
      <w:r>
        <w:t>so provided to encourage service and practice improvement in the criminal justice system, child and youth protection system, mental health system, health services and disability sector.</w:t>
      </w:r>
    </w:p>
    <w:p w:rsidR="00000000" w:rsidRDefault="00F04224">
      <w:pPr>
        <w:pStyle w:val="NormalWeb"/>
        <w:divId w:val="989334666"/>
      </w:pPr>
      <w:r>
        <w:t xml:space="preserve">Victim Support ACT (VSACT) has a wide range of partners including the </w:t>
      </w:r>
      <w:r>
        <w:t>AFP, Director of Public Prosecutions, ACT courts, family and domestic violence, health care, mental health, child and youth support services. The service actively engages with ACT consumer, client and advocacy groups such as Advocacy for Inclusion, and the</w:t>
      </w:r>
      <w:r>
        <w:t xml:space="preserve"> ACT Health Care Consumers Association. </w:t>
      </w:r>
    </w:p>
    <w:p w:rsidR="00000000" w:rsidRDefault="00F04224">
      <w:pPr>
        <w:pStyle w:val="Heading4"/>
        <w:divId w:val="989334666"/>
        <w:rPr>
          <w:rFonts w:eastAsia="Times New Roman"/>
        </w:rPr>
      </w:pPr>
      <w:r>
        <w:rPr>
          <w:rFonts w:eastAsia="Times New Roman"/>
        </w:rPr>
        <w:t>Working With the Human Rights Sector</w:t>
      </w:r>
    </w:p>
    <w:p w:rsidR="00000000" w:rsidRDefault="00F04224">
      <w:pPr>
        <w:pStyle w:val="NormalWeb"/>
        <w:divId w:val="989334666"/>
      </w:pPr>
      <w:r>
        <w:t xml:space="preserve">The President and Human Rights Commissioner, Dr Helen </w:t>
      </w:r>
      <w:proofErr w:type="spellStart"/>
      <w:r>
        <w:t>Watchirs</w:t>
      </w:r>
      <w:proofErr w:type="spellEnd"/>
      <w:r>
        <w:t xml:space="preserve">, continued to chair the Australian Council of Human Rights Authorities in 2016–17 at meetings in Canberra in </w:t>
      </w:r>
      <w:r>
        <w:lastRenderedPageBreak/>
        <w:t>Octobe</w:t>
      </w:r>
      <w:r>
        <w:t xml:space="preserve">r 2016 and Sydney in April 2017. The Discrimination Commissioner, Karen </w:t>
      </w:r>
      <w:proofErr w:type="spellStart"/>
      <w:r>
        <w:t>Toohey</w:t>
      </w:r>
      <w:proofErr w:type="spellEnd"/>
      <w:r>
        <w:t xml:space="preserve">, is also a Council member. </w:t>
      </w:r>
    </w:p>
    <w:p w:rsidR="00000000" w:rsidRDefault="00F04224">
      <w:pPr>
        <w:pStyle w:val="NormalWeb"/>
        <w:divId w:val="989334666"/>
      </w:pPr>
      <w:r>
        <w:t xml:space="preserve">The President met with the UN Special Rapporteur on Violence </w:t>
      </w:r>
      <w:proofErr w:type="gramStart"/>
      <w:r>
        <w:t>Against</w:t>
      </w:r>
      <w:proofErr w:type="gramEnd"/>
      <w:r>
        <w:t xml:space="preserve"> Women, Ms </w:t>
      </w:r>
      <w:proofErr w:type="spellStart"/>
      <w:r>
        <w:t>Dubravka</w:t>
      </w:r>
      <w:proofErr w:type="spellEnd"/>
      <w:r>
        <w:t xml:space="preserve"> </w:t>
      </w:r>
      <w:proofErr w:type="spellStart"/>
      <w:r>
        <w:t>Šimonovic</w:t>
      </w:r>
      <w:proofErr w:type="spellEnd"/>
      <w:r>
        <w:t>, in February 2017 and Human Rights Commissioner for</w:t>
      </w:r>
      <w:r>
        <w:t xml:space="preserve"> Afghanistan, Dr </w:t>
      </w:r>
      <w:proofErr w:type="spellStart"/>
      <w:r>
        <w:t>Sima</w:t>
      </w:r>
      <w:proofErr w:type="spellEnd"/>
      <w:r>
        <w:t xml:space="preserve"> Samar, in May 2017. </w:t>
      </w:r>
    </w:p>
    <w:p w:rsidR="00000000" w:rsidRDefault="00F04224">
      <w:pPr>
        <w:pStyle w:val="NormalWeb"/>
        <w:divId w:val="989334666"/>
      </w:pPr>
      <w:r>
        <w:t xml:space="preserve">The President led a delegation, including the ACT Aboriginal and Torres Strait Islander Elected </w:t>
      </w:r>
      <w:proofErr w:type="gramStart"/>
      <w:r>
        <w:t>Body, that</w:t>
      </w:r>
      <w:proofErr w:type="gramEnd"/>
      <w:r>
        <w:t xml:space="preserve"> met with the UN Special Rapporteur on the Rights of Indigenous Peoples Ms </w:t>
      </w:r>
      <w:proofErr w:type="spellStart"/>
      <w:r>
        <w:t>Tauli-Corpuz</w:t>
      </w:r>
      <w:proofErr w:type="spellEnd"/>
      <w:r>
        <w:t xml:space="preserve"> on 27 March 2017. M</w:t>
      </w:r>
      <w:r>
        <w:t xml:space="preserve">s </w:t>
      </w:r>
      <w:proofErr w:type="spellStart"/>
      <w:r>
        <w:t>Tauli-Corpuz</w:t>
      </w:r>
      <w:proofErr w:type="spellEnd"/>
      <w:r>
        <w:t xml:space="preserve"> was particularly interested in discussing s27(2) of the HR Act, which is drawn from the UN Declaration on the Rights of Indigenous People (UNDRIP), and ACT as the only Australian jurisdiction to have an Elected Body for Aboriginal and Torres</w:t>
      </w:r>
      <w:r>
        <w:t xml:space="preserve"> Strait Islander people.</w:t>
      </w:r>
    </w:p>
    <w:p w:rsidR="00000000" w:rsidRDefault="00F04224">
      <w:pPr>
        <w:pStyle w:val="NormalWeb"/>
        <w:divId w:val="989334666"/>
      </w:pPr>
      <w:r>
        <w:t>The Disability and Community Services Commissioner is a member of the Australian and New Zealand Disability Services Commissioners. The Health Services Commissioner is a member of the Australasian Health Complaints Commissioners.</w:t>
      </w:r>
    </w:p>
    <w:p w:rsidR="00000000" w:rsidRDefault="00F04224">
      <w:pPr>
        <w:pStyle w:val="NormalWeb"/>
        <w:divId w:val="989334666"/>
      </w:pPr>
      <w:r>
        <w:t>T</w:t>
      </w:r>
      <w:r>
        <w:t>he Public Advocate and Children and Young People Commissioner is a member of the Australian Children’s Commissioners and Guardians and the Australian Guardianship and Administration Council.</w:t>
      </w:r>
    </w:p>
    <w:p w:rsidR="00000000" w:rsidRDefault="00F04224">
      <w:pPr>
        <w:pStyle w:val="NormalWeb"/>
        <w:divId w:val="989334666"/>
      </w:pPr>
      <w:r>
        <w:t>The Commissioners hold appointments on many other ACT and nationa</w:t>
      </w:r>
      <w:r>
        <w:t>l committees and boards where they work to promote understanding of, and compliance with, human rights and discrimination law.</w:t>
      </w:r>
    </w:p>
    <w:p w:rsidR="00000000" w:rsidRDefault="00F04224">
      <w:pPr>
        <w:pStyle w:val="Heading4"/>
        <w:divId w:val="989334666"/>
        <w:rPr>
          <w:rFonts w:eastAsia="Times New Roman"/>
        </w:rPr>
      </w:pPr>
      <w:r>
        <w:rPr>
          <w:rFonts w:eastAsia="Times New Roman"/>
        </w:rPr>
        <w:t>Working With the Aboriginal and Torres Strait Islander Community</w:t>
      </w:r>
    </w:p>
    <w:p w:rsidR="00000000" w:rsidRDefault="00F04224">
      <w:pPr>
        <w:pStyle w:val="Heading5"/>
        <w:divId w:val="989334666"/>
        <w:rPr>
          <w:rFonts w:eastAsia="Times New Roman"/>
        </w:rPr>
      </w:pPr>
      <w:r>
        <w:rPr>
          <w:rFonts w:eastAsia="Times New Roman"/>
        </w:rPr>
        <w:t>Innovate Reconciliation Action Plan 2015-18</w:t>
      </w:r>
    </w:p>
    <w:p w:rsidR="00000000" w:rsidRDefault="00F04224">
      <w:pPr>
        <w:pStyle w:val="NormalWeb"/>
        <w:divId w:val="989334666"/>
      </w:pPr>
      <w:r>
        <w:t>The Commission promo</w:t>
      </w:r>
      <w:r>
        <w:t>tes reconciliation as part of its core work of improving the quality of and access to services, as well as protecting and promoting Aboriginal and Torres Strait Islander peoples’ human rights.</w:t>
      </w:r>
    </w:p>
    <w:p w:rsidR="00000000" w:rsidRDefault="00F04224">
      <w:pPr>
        <w:pStyle w:val="NormalWeb"/>
        <w:divId w:val="989334666"/>
      </w:pPr>
      <w:r>
        <w:t>In 2015 the Commission adopted its third Innovate Reconciliatio</w:t>
      </w:r>
      <w:r>
        <w:t xml:space="preserve">n Action Plan (RAP). The President is the Commission RAP Champion and there is an internal RAP Committee that oversees the plan’s implementation. A particular focus during this period was Aboriginal and Torres Strait Islander employment at the Commission. </w:t>
      </w:r>
    </w:p>
    <w:p w:rsidR="00000000" w:rsidRDefault="00F04224">
      <w:pPr>
        <w:pStyle w:val="NormalWeb"/>
        <w:divId w:val="989334666"/>
      </w:pPr>
      <w:r>
        <w:t xml:space="preserve">The Commission RAP 2015-18 can be viewed here: </w:t>
      </w:r>
      <w:hyperlink r:id="rId66" w:history="1">
        <w:r>
          <w:rPr>
            <w:rStyle w:val="Hyperlink"/>
          </w:rPr>
          <w:t>http://hrc.act.gov.au/educationpublications/publications/reconciliation-action-plan-2015-2018</w:t>
        </w:r>
      </w:hyperlink>
    </w:p>
    <w:p w:rsidR="00000000" w:rsidRDefault="00F04224">
      <w:pPr>
        <w:pStyle w:val="Heading5"/>
        <w:divId w:val="989334666"/>
        <w:rPr>
          <w:rFonts w:eastAsia="Times New Roman"/>
        </w:rPr>
      </w:pPr>
      <w:r>
        <w:rPr>
          <w:rFonts w:eastAsia="Times New Roman"/>
        </w:rPr>
        <w:t>Resp</w:t>
      </w:r>
      <w:r>
        <w:rPr>
          <w:rFonts w:eastAsia="Times New Roman"/>
        </w:rPr>
        <w:t>ecting Culture: Aboriginal and Torres Strait Islander Cultural Rights in the HR Act Project</w:t>
      </w:r>
    </w:p>
    <w:p w:rsidR="00000000" w:rsidRDefault="00F04224">
      <w:pPr>
        <w:pStyle w:val="NormalWeb"/>
        <w:divId w:val="989334666"/>
      </w:pPr>
      <w:r>
        <w:t xml:space="preserve">During 2016–17, the Commission launched a ‘Respecting Culture: Aboriginal and Torres Strait Islander Cultural Rights in the Human Rights Act Project’ to promote HR </w:t>
      </w:r>
      <w:r>
        <w:t xml:space="preserve">Act </w:t>
      </w:r>
      <w:proofErr w:type="gramStart"/>
      <w:r>
        <w:t>s27(</w:t>
      </w:r>
      <w:proofErr w:type="gramEnd"/>
      <w:r>
        <w:t xml:space="preserve">2). </w:t>
      </w:r>
    </w:p>
    <w:p w:rsidR="00000000" w:rsidRDefault="00F04224">
      <w:pPr>
        <w:pStyle w:val="NormalWeb"/>
        <w:divId w:val="989334666"/>
      </w:pPr>
      <w:r>
        <w:lastRenderedPageBreak/>
        <w:t>Through the Commission’s joint advocacy with the ACT Aboriginal and Torres Strait Islander Elected Body, the HR Act was amended in 2016 to give explicit local recognition to Aboriginal and Torres Strait Islander people’s distinct cultural righ</w:t>
      </w:r>
      <w:r>
        <w:t xml:space="preserve">ts, and their right to maintain, control and protect them. The wording of section 27(2) was drawn from the UN Declaration on the Rights of Indigenous Peoples (UNDRIP) articles 25 and 31. Section s27(2) requires ACT public authorities to respect Aboriginal </w:t>
      </w:r>
      <w:r>
        <w:t>and Torres Strait Islander people’s continuing culture, heritage and kinship ties, and to value Traditional Owners’ relationships with land, waters and other resources in the ACT.</w:t>
      </w:r>
    </w:p>
    <w:p w:rsidR="00000000" w:rsidRDefault="00F04224">
      <w:pPr>
        <w:pStyle w:val="NormalWeb"/>
        <w:divId w:val="989334666"/>
      </w:pPr>
      <w:r>
        <w:t>The Respecting Culture project on 13 September 2016 launched a fact sheet on</w:t>
      </w:r>
      <w:r>
        <w:t xml:space="preserve"> </w:t>
      </w:r>
      <w:proofErr w:type="gramStart"/>
      <w:r>
        <w:t>s27(</w:t>
      </w:r>
      <w:proofErr w:type="gramEnd"/>
      <w:r>
        <w:t xml:space="preserve">2). The project was designed to build capacity within the Aboriginal and Torres Strait Islander community to exercise their cultural rights and assist the ACT public authorities and wider community to understand and respect the right. </w:t>
      </w:r>
    </w:p>
    <w:p w:rsidR="00000000" w:rsidRDefault="00F04224">
      <w:pPr>
        <w:pStyle w:val="NormalWeb"/>
        <w:divId w:val="989334666"/>
      </w:pPr>
      <w:r>
        <w:t>Led by Ms Natal</w:t>
      </w:r>
      <w:r>
        <w:t xml:space="preserve">ie Brown from the Human Rights Legal Policy team, broad consultations have been held with Aboriginal and Torres Strait Islander stakeholders, spreading word about </w:t>
      </w:r>
      <w:proofErr w:type="gramStart"/>
      <w:r>
        <w:t>s27(</w:t>
      </w:r>
      <w:proofErr w:type="gramEnd"/>
      <w:r>
        <w:t>2) rights and hearing lived experiences. From these rich conversations the project is dev</w:t>
      </w:r>
      <w:r>
        <w:t>eloping information and training supports for Aboriginal and Torres Strait Islander people to advocate respect for their cultural rights, and for public authorities to understand their obligations. Training sessions will be rolled out to the Aboriginal and</w:t>
      </w:r>
      <w:r>
        <w:t xml:space="preserve"> Torres Strait Island community and within government in 2017-18. Other materials and communications tools, including a dedicated webpage and social media are in planning.</w:t>
      </w:r>
    </w:p>
    <w:p w:rsidR="00000000" w:rsidRDefault="00F04224">
      <w:pPr>
        <w:pStyle w:val="Heading5"/>
        <w:divId w:val="989334666"/>
        <w:rPr>
          <w:rFonts w:eastAsia="Times New Roman"/>
        </w:rPr>
      </w:pPr>
      <w:r>
        <w:rPr>
          <w:rFonts w:eastAsia="Times New Roman"/>
        </w:rPr>
        <w:t>Work with the Aboriginal and Torres Strait Islander Elected Body</w:t>
      </w:r>
    </w:p>
    <w:p w:rsidR="00000000" w:rsidRDefault="00F04224">
      <w:pPr>
        <w:pStyle w:val="NormalWeb"/>
        <w:divId w:val="989334666"/>
      </w:pPr>
      <w:r>
        <w:t>The Commission work</w:t>
      </w:r>
      <w:r>
        <w:t>ed in close cooperation with the Aboriginal and Torres Strait Islander Elected Body in 2016–17. It reported to the Elected Body on its activities and gave evidence at Elected Body estimate-type hearings on 6 December 2016 and 13 April 2017.</w:t>
      </w:r>
    </w:p>
    <w:p w:rsidR="00000000" w:rsidRDefault="00F04224">
      <w:pPr>
        <w:pStyle w:val="NormalWeb"/>
        <w:divId w:val="989334666"/>
      </w:pPr>
      <w:r>
        <w:t>On 13 September</w:t>
      </w:r>
      <w:r>
        <w:t xml:space="preserve"> 2016, the Commission, in partnership with the Elected Body, hosted a film screening of </w:t>
      </w:r>
      <w:proofErr w:type="spellStart"/>
      <w:r>
        <w:rPr>
          <w:rStyle w:val="Emphasis"/>
        </w:rPr>
        <w:t>Putuparri</w:t>
      </w:r>
      <w:proofErr w:type="spellEnd"/>
      <w:r>
        <w:rPr>
          <w:rStyle w:val="Emphasis"/>
        </w:rPr>
        <w:t xml:space="preserve"> and the Rainmakers</w:t>
      </w:r>
      <w:r>
        <w:t xml:space="preserve"> at the National Film and Sound Archive to commemorate the ninth anniversary of the UNDRIP. The film is a story of transformation and restor</w:t>
      </w:r>
      <w:r>
        <w:t>ation through respect, recognition and connection with cultural rights and practices. The event was attended by around 150 people including Minister Chris Bourke and Elected Body Chair Ross Fowler and member Maurice Walker.</w:t>
      </w:r>
    </w:p>
    <w:p w:rsidR="00000000" w:rsidRDefault="00F04224">
      <w:pPr>
        <w:pStyle w:val="NormalWeb"/>
        <w:divId w:val="989334666"/>
      </w:pPr>
      <w:r>
        <w:rPr>
          <w:noProof/>
        </w:rPr>
        <w:lastRenderedPageBreak/>
        <w:drawing>
          <wp:inline distT="0" distB="0" distL="0" distR="0">
            <wp:extent cx="5833872" cy="3749040"/>
            <wp:effectExtent l="0" t="0" r="0" b="3810"/>
            <wp:docPr id="11" name="Picture 11" descr="Photo of Respecting Culture Project Coordinator Natalie Brown (centre) with students at Campbell High Indigenous Education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hoto of Respecting Culture Project Coordinator Natalie Brown (centre) with students at Campbell High Indigenous Education Centre."/>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33872" cy="3749040"/>
                    </a:xfrm>
                    <a:prstGeom prst="rect">
                      <a:avLst/>
                    </a:prstGeom>
                    <a:noFill/>
                    <a:ln>
                      <a:noFill/>
                    </a:ln>
                  </pic:spPr>
                </pic:pic>
              </a:graphicData>
            </a:graphic>
          </wp:inline>
        </w:drawing>
      </w:r>
    </w:p>
    <w:p w:rsidR="00000000" w:rsidRDefault="00F04224">
      <w:pPr>
        <w:divId w:val="989334666"/>
        <w:rPr>
          <w:rFonts w:eastAsia="Times New Roman"/>
        </w:rPr>
      </w:pPr>
      <w:r>
        <w:rPr>
          <w:rFonts w:eastAsia="Times New Roman"/>
          <w:sz w:val="20"/>
          <w:szCs w:val="20"/>
        </w:rPr>
        <w:t>Respecting Culture Project Coordinator Natalie Brown (centre) with students at Campbell</w:t>
      </w:r>
      <w:r>
        <w:rPr>
          <w:rFonts w:eastAsia="Times New Roman"/>
          <w:sz w:val="20"/>
          <w:szCs w:val="20"/>
        </w:rPr>
        <w:t xml:space="preserve"> High Indigenous Education Centre. </w:t>
      </w:r>
    </w:p>
    <w:p w:rsidR="00000000" w:rsidRDefault="00F04224">
      <w:pPr>
        <w:pStyle w:val="Heading5"/>
        <w:divId w:val="989334666"/>
        <w:rPr>
          <w:rFonts w:eastAsia="Times New Roman"/>
        </w:rPr>
      </w:pPr>
      <w:r>
        <w:rPr>
          <w:rFonts w:eastAsia="Times New Roman"/>
        </w:rPr>
        <w:t xml:space="preserve">Advocacy for </w:t>
      </w:r>
      <w:proofErr w:type="spellStart"/>
      <w:r>
        <w:rPr>
          <w:rFonts w:eastAsia="Times New Roman"/>
        </w:rPr>
        <w:t>Gladue</w:t>
      </w:r>
      <w:proofErr w:type="spellEnd"/>
      <w:r>
        <w:rPr>
          <w:rFonts w:eastAsia="Times New Roman"/>
        </w:rPr>
        <w:t>-type Reports in Care and Protection matters</w:t>
      </w:r>
    </w:p>
    <w:p w:rsidR="00000000" w:rsidRDefault="00F04224">
      <w:pPr>
        <w:pStyle w:val="NormalWeb"/>
        <w:divId w:val="989334666"/>
      </w:pPr>
      <w:proofErr w:type="spellStart"/>
      <w:r>
        <w:t>Gladue</w:t>
      </w:r>
      <w:proofErr w:type="spellEnd"/>
      <w:r>
        <w:t xml:space="preserve">-type reports, named after Canadian court-ordered </w:t>
      </w:r>
      <w:hyperlink r:id="rId68" w:history="1">
        <w:r>
          <w:rPr>
            <w:rStyle w:val="Hyperlink"/>
          </w:rPr>
          <w:t xml:space="preserve">pre-sentencing </w:t>
        </w:r>
        <w:r>
          <w:rPr>
            <w:rStyle w:val="Hyperlink"/>
          </w:rPr>
          <w:t>and bail hearing report</w:t>
        </w:r>
      </w:hyperlink>
      <w:r>
        <w:t>s, seek to address the unconscious bias and systemic discrimination Indigenous people experience when dealing with non-Indigenous authorities. They provide authorities with detailed information about individuals, their culture and ba</w:t>
      </w:r>
      <w:r>
        <w:t xml:space="preserve">ckground including issues such as intergenerational trauma and other disadvantage. </w:t>
      </w:r>
    </w:p>
    <w:p w:rsidR="00000000" w:rsidRDefault="00F04224">
      <w:pPr>
        <w:pStyle w:val="NormalWeb"/>
        <w:divId w:val="989334666"/>
      </w:pPr>
      <w:r>
        <w:t xml:space="preserve">On 27 March 2016 the Commission wrote to the Community Services Directorate (CSD) Director-General inviting him to consider using </w:t>
      </w:r>
      <w:proofErr w:type="spellStart"/>
      <w:r>
        <w:t>Gladue</w:t>
      </w:r>
      <w:proofErr w:type="spellEnd"/>
      <w:r>
        <w:t xml:space="preserve"> reports in care and protection matt</w:t>
      </w:r>
      <w:r>
        <w:t xml:space="preserve">ers involving Aboriginal and Torres Strait Islander families. </w:t>
      </w:r>
    </w:p>
    <w:p w:rsidR="00000000" w:rsidRDefault="00F04224">
      <w:pPr>
        <w:pStyle w:val="NormalWeb"/>
        <w:divId w:val="989334666"/>
      </w:pPr>
      <w:r>
        <w:t xml:space="preserve">The Commission’s proposal followed the ACT Attorney-General’s 6 February 2017 announcement that </w:t>
      </w:r>
      <w:proofErr w:type="spellStart"/>
      <w:r>
        <w:t>Gladue</w:t>
      </w:r>
      <w:proofErr w:type="spellEnd"/>
      <w:r>
        <w:t xml:space="preserve"> reports would be adopted in sentencing for criminal matters involving Aboriginal and Torre</w:t>
      </w:r>
      <w:r>
        <w:t>s Strait Islander defendants.</w:t>
      </w:r>
    </w:p>
    <w:p w:rsidR="00000000" w:rsidRDefault="00F04224">
      <w:pPr>
        <w:pStyle w:val="NormalWeb"/>
        <w:divId w:val="989334666"/>
      </w:pPr>
      <w:r>
        <w:t>The Commission believes the reports would help CSD staff meet their obligations under s40B of the HR Act that requires them to act and make decisions consistent with human rights, including Aboriginal and Torres Strait Islande</w:t>
      </w:r>
      <w:r>
        <w:t xml:space="preserve">rs cultural rights under s27(2) of the ACT. </w:t>
      </w:r>
      <w:proofErr w:type="spellStart"/>
      <w:r>
        <w:t>Gladue</w:t>
      </w:r>
      <w:proofErr w:type="spellEnd"/>
      <w:r>
        <w:t xml:space="preserve"> reports may be valuable at different stages in the care and protection system including for ACT Children’s Court decisions. </w:t>
      </w:r>
    </w:p>
    <w:p w:rsidR="00000000" w:rsidRDefault="00F04224">
      <w:pPr>
        <w:pStyle w:val="NormalWeb"/>
        <w:divId w:val="989334666"/>
      </w:pPr>
      <w:r>
        <w:t xml:space="preserve">Although this proposal was not endorsed by CSD, the Commission will continue to </w:t>
      </w:r>
      <w:r>
        <w:t xml:space="preserve">advocate for its consideration as a strategy to tackle the overrepresentation of Aboriginal and Torres </w:t>
      </w:r>
      <w:r>
        <w:lastRenderedPageBreak/>
        <w:t>Strait Islander children and young people accessing care and protection services. The Minister has announced an independent two-year review of Aboriginal</w:t>
      </w:r>
      <w:r>
        <w:t xml:space="preserve"> and Torres Strait Islander children and young people in the ACT care and protection system to which the Commission will make further submissions. The Commission's 2015 </w:t>
      </w:r>
      <w:r>
        <w:rPr>
          <w:rStyle w:val="Emphasis"/>
        </w:rPr>
        <w:t xml:space="preserve">Passing the Message Stick Report </w:t>
      </w:r>
      <w:r>
        <w:t>will be a relevant resource for the review.</w:t>
      </w:r>
    </w:p>
    <w:p w:rsidR="00000000" w:rsidRDefault="00F04224">
      <w:pPr>
        <w:pStyle w:val="Heading5"/>
        <w:divId w:val="989334666"/>
        <w:rPr>
          <w:rFonts w:eastAsia="Times New Roman"/>
        </w:rPr>
      </w:pPr>
      <w:r>
        <w:rPr>
          <w:rFonts w:eastAsia="Times New Roman"/>
        </w:rPr>
        <w:t>Cultural C</w:t>
      </w:r>
      <w:r>
        <w:rPr>
          <w:rFonts w:eastAsia="Times New Roman"/>
        </w:rPr>
        <w:t>ompetency in Care and Protection</w:t>
      </w:r>
    </w:p>
    <w:p w:rsidR="00000000" w:rsidRDefault="00F04224">
      <w:pPr>
        <w:pStyle w:val="NormalWeb"/>
        <w:divId w:val="989334666"/>
      </w:pPr>
      <w:r>
        <w:t>In August 2016 the Public Advocate and Children and Young People Commissioner began working alongside Aboriginal people from key agencies supporting children and young people to improve the cultural competency of non-govern</w:t>
      </w:r>
      <w:r>
        <w:t xml:space="preserve">ment service providers in the care and protection system. The project emerged from the Commissioner’s discussions with Aboriginal people where concerns about the cultural competency of the care and protection system had been raised. </w:t>
      </w:r>
    </w:p>
    <w:p w:rsidR="00000000" w:rsidRDefault="00F04224">
      <w:pPr>
        <w:pStyle w:val="NormalWeb"/>
        <w:divId w:val="989334666"/>
      </w:pPr>
      <w:r>
        <w:t>The Commissioner facil</w:t>
      </w:r>
      <w:r>
        <w:t>itated regular meetings to promote and progress improvements in the cultural competency and sensitivity of organisations that provide support and services to children, young people and families who have come into contact with the ACT care and protection sy</w:t>
      </w:r>
      <w:r>
        <w:t>stem. Child and Youth Protection Services (CYPS), the ACT Office for Aboriginal and Torres Strait Islander Affairs and the Aboriginal and Torres Strait Islander Elected Body (ATSIEB) were invited to participate in this work.</w:t>
      </w:r>
    </w:p>
    <w:p w:rsidR="00000000" w:rsidRDefault="00F04224">
      <w:pPr>
        <w:pStyle w:val="NormalWeb"/>
        <w:divId w:val="989334666"/>
      </w:pPr>
      <w:r>
        <w:t>The Public Advocate and Childre</w:t>
      </w:r>
      <w:r>
        <w:t>n and Young People Commissioner also consulted Aboriginal young people with a lived experience of the care system to learn whether they felt their cultural connections were supported during their care experience. The Commissioner subsequently facilitated a</w:t>
      </w:r>
      <w:r>
        <w:t xml:space="preserve"> workshop at the Child Aware Approaches conference in Brisbane where the Aboriginal young people’s views informed discussion by workshop participants. The Commissioner continues to engage with the young people to explore ways to empower them to tell their </w:t>
      </w:r>
      <w:r>
        <w:t>story in local forums.</w:t>
      </w:r>
    </w:p>
    <w:p w:rsidR="00000000" w:rsidRDefault="00F04224">
      <w:pPr>
        <w:pStyle w:val="Heading5"/>
        <w:divId w:val="989334666"/>
        <w:rPr>
          <w:rFonts w:eastAsia="Times New Roman"/>
        </w:rPr>
      </w:pPr>
      <w:r>
        <w:rPr>
          <w:rFonts w:eastAsia="Times New Roman"/>
        </w:rPr>
        <w:t>NAIDOC Family Day 2016</w:t>
      </w:r>
    </w:p>
    <w:p w:rsidR="00000000" w:rsidRDefault="00F04224">
      <w:pPr>
        <w:pStyle w:val="NormalWeb"/>
        <w:divId w:val="989334666"/>
      </w:pPr>
      <w:r>
        <w:t>The Commission joined in the NAIDOC Family Day celebrations on 3 July 2016 with a stall at Yarramundi Reach and at the Wreck Bay NAIDOC Carnival on 4 July 2016.</w:t>
      </w:r>
    </w:p>
    <w:p w:rsidR="00000000" w:rsidRDefault="00F04224">
      <w:pPr>
        <w:pStyle w:val="NormalWeb"/>
        <w:divId w:val="989334666"/>
      </w:pPr>
      <w:r>
        <w:t>The Children and Young People Commissioner and Vi</w:t>
      </w:r>
      <w:r>
        <w:t>ctims of Crime Commissioner also attended NAIDOC Family Day at the Alexander Maconochie Centre (AMC) on 11 July 2016.</w:t>
      </w:r>
    </w:p>
    <w:p w:rsidR="00000000" w:rsidRDefault="00F04224">
      <w:pPr>
        <w:pStyle w:val="Heading5"/>
        <w:divId w:val="989334666"/>
        <w:rPr>
          <w:rFonts w:eastAsia="Times New Roman"/>
        </w:rPr>
      </w:pPr>
      <w:r>
        <w:rPr>
          <w:rFonts w:eastAsia="Times New Roman"/>
        </w:rPr>
        <w:t>Reconciliation Week 2017</w:t>
      </w:r>
    </w:p>
    <w:p w:rsidR="00000000" w:rsidRDefault="00F04224">
      <w:pPr>
        <w:pStyle w:val="NormalWeb"/>
        <w:divId w:val="989334666"/>
      </w:pPr>
      <w:r>
        <w:t>In Reconciliation Week Commissioners and staff demonstrated their commitment to reconciliation by joining in a co</w:t>
      </w:r>
      <w:r>
        <w:t xml:space="preserve">ld and windy national Sorry Day Bridge Walk on 26 May 2017 across Canberra’s Commonwealth Bridge. Commission President Helen </w:t>
      </w:r>
      <w:proofErr w:type="spellStart"/>
      <w:r>
        <w:t>Watchirs</w:t>
      </w:r>
      <w:proofErr w:type="spellEnd"/>
      <w:r>
        <w:t xml:space="preserve"> was interviewed by ABC TV about the importance of remembering: Steven Freeman, an Aboriginal man who tragically died at th</w:t>
      </w:r>
      <w:r>
        <w:t xml:space="preserve">e AMC in 2016; the 50th anniversary of the 1967 referendum; 25th anniversary of the High Court’s </w:t>
      </w:r>
      <w:r>
        <w:rPr>
          <w:rStyle w:val="Emphasis"/>
        </w:rPr>
        <w:t>Mabo</w:t>
      </w:r>
      <w:r>
        <w:t xml:space="preserve"> decision; and 20th anniversary of the Australian Human Rights Commission’s </w:t>
      </w:r>
      <w:r>
        <w:rPr>
          <w:rStyle w:val="Emphasis"/>
        </w:rPr>
        <w:t>Bringing Them Home Report</w:t>
      </w:r>
      <w:r>
        <w:t>.</w:t>
      </w:r>
    </w:p>
    <w:p w:rsidR="00000000" w:rsidRDefault="00F04224">
      <w:pPr>
        <w:pStyle w:val="NormalWeb"/>
        <w:divId w:val="989334666"/>
      </w:pPr>
      <w:r>
        <w:lastRenderedPageBreak/>
        <w:t xml:space="preserve">The Commission also held a successful Great </w:t>
      </w:r>
      <w:proofErr w:type="spellStart"/>
      <w:r>
        <w:t>Bookswap</w:t>
      </w:r>
      <w:proofErr w:type="spellEnd"/>
      <w:r>
        <w:t xml:space="preserve"> during Reconciliation Week to raise funds for the Indigenous Literacy Foundation.</w:t>
      </w:r>
    </w:p>
    <w:p w:rsidR="00000000" w:rsidRDefault="00F04224">
      <w:pPr>
        <w:pStyle w:val="Heading5"/>
        <w:divId w:val="989334666"/>
        <w:rPr>
          <w:rFonts w:eastAsia="Times New Roman"/>
        </w:rPr>
      </w:pPr>
      <w:r>
        <w:rPr>
          <w:rFonts w:eastAsia="Times New Roman"/>
        </w:rPr>
        <w:t>Other events</w:t>
      </w:r>
    </w:p>
    <w:p w:rsidR="00000000" w:rsidRDefault="00F04224">
      <w:pPr>
        <w:pStyle w:val="NormalWeb"/>
        <w:divId w:val="989334666"/>
      </w:pPr>
      <w:r>
        <w:t>In partnership with the JACS RAP Committee the Commission held an event to raise funds for National Close the Gap Day on 16 March 2017 that included screening t</w:t>
      </w:r>
      <w:r>
        <w:t xml:space="preserve">he documentary film </w:t>
      </w:r>
      <w:r>
        <w:rPr>
          <w:rStyle w:val="Emphasis"/>
        </w:rPr>
        <w:t>Footprints on Our Land</w:t>
      </w:r>
      <w:r>
        <w:t xml:space="preserve"> portraying the life and legacy of Ngunnawal Elder Aunty Agnes </w:t>
      </w:r>
      <w:proofErr w:type="spellStart"/>
      <w:r>
        <w:t>Shea</w:t>
      </w:r>
      <w:proofErr w:type="spellEnd"/>
      <w:r>
        <w:t xml:space="preserve">. </w:t>
      </w:r>
    </w:p>
    <w:p w:rsidR="00000000" w:rsidRDefault="00F04224">
      <w:pPr>
        <w:pStyle w:val="NormalWeb"/>
        <w:divId w:val="989334666"/>
      </w:pPr>
      <w:r>
        <w:t xml:space="preserve">The Commission President headed an ACT delegation, which included the Aboriginal and Torres Strait Islander Elected </w:t>
      </w:r>
      <w:proofErr w:type="gramStart"/>
      <w:r>
        <w:t>Body, that</w:t>
      </w:r>
      <w:proofErr w:type="gramEnd"/>
      <w:r>
        <w:t xml:space="preserve"> met with the UN S</w:t>
      </w:r>
      <w:r>
        <w:t xml:space="preserve">pecial Rapporteur on the Rights of Indigenous Peoples Ms </w:t>
      </w:r>
      <w:proofErr w:type="spellStart"/>
      <w:r>
        <w:t>Tauli-Corpuz</w:t>
      </w:r>
      <w:proofErr w:type="spellEnd"/>
      <w:r>
        <w:t xml:space="preserve"> on 27 March 2017. Ms </w:t>
      </w:r>
      <w:proofErr w:type="spellStart"/>
      <w:r>
        <w:t>Tauli-Corpuz</w:t>
      </w:r>
      <w:proofErr w:type="spellEnd"/>
      <w:r>
        <w:t xml:space="preserve"> was particularly interested in discussing </w:t>
      </w:r>
      <w:proofErr w:type="gramStart"/>
      <w:r>
        <w:t>s27(</w:t>
      </w:r>
      <w:proofErr w:type="gramEnd"/>
      <w:r>
        <w:t>2) of the HR Act, which is drawn from the UNDRIP, and ACT as the only Australian jurisdiction to have an E</w:t>
      </w:r>
      <w:r>
        <w:t>lected Body for Aboriginal and Torres Strait Islander people.</w:t>
      </w:r>
    </w:p>
    <w:p w:rsidR="00000000" w:rsidRDefault="00F04224">
      <w:pPr>
        <w:pStyle w:val="Heading5"/>
        <w:divId w:val="989334666"/>
        <w:rPr>
          <w:rFonts w:eastAsia="Times New Roman"/>
        </w:rPr>
      </w:pPr>
      <w:r>
        <w:rPr>
          <w:rFonts w:eastAsia="Times New Roman"/>
        </w:rPr>
        <w:t xml:space="preserve">Aboriginal and Torres Strait Islander Workforce JACS Executive Champion </w:t>
      </w:r>
    </w:p>
    <w:p w:rsidR="00000000" w:rsidRDefault="00F04224">
      <w:pPr>
        <w:pStyle w:val="NormalWeb"/>
        <w:divId w:val="989334666"/>
      </w:pPr>
      <w:r>
        <w:t>Throughout 2016–17 the Victims of Crime Commissioner was the JACS Directorate Aboriginal and Torres Strait Islander Workf</w:t>
      </w:r>
      <w:r>
        <w:t>orce Executive Champion and JACS RAP Champion. In this role he supported the implementation of the JACS RAP 2016-2019, promoted the JACS Aboriginal and Torres Strait Islander Employment Action Plan (ATSIEAP), the ACT Aboriginal and Torres Strait Islander J</w:t>
      </w:r>
      <w:r>
        <w:t>ustice Partnership and the ACT Aboriginal and Torres Strait Islander Executive Agreement.</w:t>
      </w:r>
    </w:p>
    <w:p w:rsidR="00000000" w:rsidRDefault="00F04224">
      <w:pPr>
        <w:pStyle w:val="NormalWeb"/>
        <w:divId w:val="989334666"/>
      </w:pPr>
      <w:r>
        <w:t>During 2016–17 activities in the role included:</w:t>
      </w:r>
    </w:p>
    <w:p w:rsidR="00000000" w:rsidRDefault="00F04224">
      <w:pPr>
        <w:numPr>
          <w:ilvl w:val="0"/>
          <w:numId w:val="8"/>
        </w:numPr>
        <w:spacing w:before="100" w:beforeAutospacing="1" w:after="100" w:afterAutospacing="1"/>
        <w:divId w:val="989334666"/>
        <w:rPr>
          <w:rFonts w:eastAsia="Times New Roman"/>
        </w:rPr>
      </w:pPr>
      <w:r>
        <w:rPr>
          <w:rFonts w:eastAsia="Times New Roman"/>
        </w:rPr>
        <w:t>promoting JACS ATSIEAP by encouraging business units to provide Aboriginal and Torres Strait Islander employees with s</w:t>
      </w:r>
      <w:r>
        <w:rPr>
          <w:rFonts w:eastAsia="Times New Roman"/>
        </w:rPr>
        <w:t xml:space="preserve">upport and development opportunities to ensure they were properly represented in leadership positions; </w:t>
      </w:r>
    </w:p>
    <w:p w:rsidR="00000000" w:rsidRDefault="00F04224">
      <w:pPr>
        <w:numPr>
          <w:ilvl w:val="0"/>
          <w:numId w:val="8"/>
        </w:numPr>
        <w:spacing w:before="100" w:beforeAutospacing="1" w:after="100" w:afterAutospacing="1"/>
        <w:divId w:val="989334666"/>
        <w:rPr>
          <w:rFonts w:eastAsia="Times New Roman"/>
        </w:rPr>
      </w:pPr>
      <w:r>
        <w:rPr>
          <w:rFonts w:eastAsia="Times New Roman"/>
        </w:rPr>
        <w:t xml:space="preserve">assisting JACS to meet its RAP actions and targets; </w:t>
      </w:r>
    </w:p>
    <w:p w:rsidR="00000000" w:rsidRDefault="00F04224">
      <w:pPr>
        <w:numPr>
          <w:ilvl w:val="0"/>
          <w:numId w:val="8"/>
        </w:numPr>
        <w:spacing w:before="100" w:beforeAutospacing="1" w:after="100" w:afterAutospacing="1"/>
        <w:divId w:val="989334666"/>
        <w:rPr>
          <w:rFonts w:eastAsia="Times New Roman"/>
        </w:rPr>
      </w:pPr>
      <w:r>
        <w:rPr>
          <w:rFonts w:eastAsia="Times New Roman"/>
        </w:rPr>
        <w:t xml:space="preserve">contributing to JACS RAP Working Group; </w:t>
      </w:r>
    </w:p>
    <w:p w:rsidR="00000000" w:rsidRDefault="00F04224">
      <w:pPr>
        <w:numPr>
          <w:ilvl w:val="0"/>
          <w:numId w:val="8"/>
        </w:numPr>
        <w:spacing w:before="100" w:beforeAutospacing="1" w:after="100" w:afterAutospacing="1"/>
        <w:divId w:val="989334666"/>
        <w:rPr>
          <w:rFonts w:eastAsia="Times New Roman"/>
        </w:rPr>
      </w:pPr>
      <w:r>
        <w:rPr>
          <w:rFonts w:eastAsia="Times New Roman"/>
        </w:rPr>
        <w:t>attending and encouraging JACS staff to attend National Re</w:t>
      </w:r>
      <w:r>
        <w:rPr>
          <w:rFonts w:eastAsia="Times New Roman"/>
        </w:rPr>
        <w:t xml:space="preserve">conciliation Week, NAIDOC Week and Sorry Day events; and </w:t>
      </w:r>
    </w:p>
    <w:p w:rsidR="00000000" w:rsidRDefault="00F04224">
      <w:pPr>
        <w:numPr>
          <w:ilvl w:val="0"/>
          <w:numId w:val="8"/>
        </w:numPr>
        <w:spacing w:before="100" w:beforeAutospacing="1" w:after="100" w:afterAutospacing="1"/>
        <w:divId w:val="989334666"/>
        <w:rPr>
          <w:rFonts w:eastAsia="Times New Roman"/>
        </w:rPr>
      </w:pPr>
      <w:proofErr w:type="gramStart"/>
      <w:r>
        <w:rPr>
          <w:rFonts w:eastAsia="Times New Roman"/>
        </w:rPr>
        <w:t>promoting</w:t>
      </w:r>
      <w:proofErr w:type="gramEnd"/>
      <w:r>
        <w:rPr>
          <w:rFonts w:eastAsia="Times New Roman"/>
        </w:rPr>
        <w:t xml:space="preserve"> awareness of dates significant to Aboriginal and Torres Strait Islander peoples. </w:t>
      </w:r>
    </w:p>
    <w:p w:rsidR="00000000" w:rsidRDefault="00F04224">
      <w:pPr>
        <w:pStyle w:val="NormalWeb"/>
        <w:divId w:val="989334666"/>
      </w:pPr>
      <w:r>
        <w:t>The Victims of Crime Commissioner attended a two-day community forum in March 2017 with members of the Abo</w:t>
      </w:r>
      <w:r>
        <w:t>riginal and Torres Strait Islander community focused on what the community believed would make a difference to domestic and family violence in the ACT. The forum was the product of a partnership between the Domestic Violence Prevention Council and the Elec</w:t>
      </w:r>
      <w:r>
        <w:t>ted Body.</w:t>
      </w:r>
    </w:p>
    <w:p w:rsidR="00000000" w:rsidRDefault="00F04224">
      <w:pPr>
        <w:pStyle w:val="Heading4"/>
        <w:divId w:val="989334666"/>
        <w:rPr>
          <w:rFonts w:eastAsia="Times New Roman"/>
        </w:rPr>
      </w:pPr>
      <w:r>
        <w:rPr>
          <w:rFonts w:eastAsia="Times New Roman"/>
        </w:rPr>
        <w:t>Looking Ahead</w:t>
      </w:r>
    </w:p>
    <w:p w:rsidR="00000000" w:rsidRDefault="00F04224">
      <w:pPr>
        <w:pStyle w:val="NormalWeb"/>
        <w:divId w:val="989334666"/>
      </w:pPr>
      <w:r>
        <w:t xml:space="preserve">The Commission will continue to consolidate and improve its operation, with Commissioners collaborating on the Strategic Plan’s full implementation. </w:t>
      </w:r>
    </w:p>
    <w:p w:rsidR="00000000" w:rsidRDefault="00F04224">
      <w:pPr>
        <w:pStyle w:val="NormalWeb"/>
        <w:divId w:val="989334666"/>
      </w:pPr>
      <w:r>
        <w:lastRenderedPageBreak/>
        <w:t xml:space="preserve">Bedding down an Operational Protocol in line with the Strategic Plan, and </w:t>
      </w:r>
      <w:r>
        <w:t>finalising a Governance and Corporate Support Protocol with JACS are corporate priorities for 2017-18.</w:t>
      </w:r>
    </w:p>
    <w:p w:rsidR="00000000" w:rsidRDefault="00F04224">
      <w:pPr>
        <w:pStyle w:val="NormalWeb"/>
        <w:divId w:val="989334666"/>
      </w:pPr>
      <w:r>
        <w:t>Further enhancing the Commission's services to ensure they are easy to access and client-centred is a high priority, with a new website in the making, an</w:t>
      </w:r>
      <w:r>
        <w:t>d a communications strategy in development.</w:t>
      </w:r>
    </w:p>
    <w:p w:rsidR="00000000" w:rsidRDefault="00F04224">
      <w:pPr>
        <w:pStyle w:val="NormalWeb"/>
        <w:divId w:val="989334666"/>
      </w:pPr>
      <w:r>
        <w:t xml:space="preserve">The Commission will continue to implement its RAP with a particular focus on expanding its Aboriginal and Torres Strait staff and client numbers. </w:t>
      </w:r>
    </w:p>
    <w:p w:rsidR="00000000" w:rsidRDefault="00F04224">
      <w:pPr>
        <w:pStyle w:val="NormalWeb"/>
        <w:divId w:val="989334666"/>
      </w:pPr>
      <w:r>
        <w:t xml:space="preserve">Training supports and communication tools to promote the HR Act </w:t>
      </w:r>
      <w:proofErr w:type="gramStart"/>
      <w:r>
        <w:t>s</w:t>
      </w:r>
      <w:r>
        <w:t>27(</w:t>
      </w:r>
      <w:proofErr w:type="gramEnd"/>
      <w:r>
        <w:t xml:space="preserve">2) cultural rights to the Aboriginal and Torres Strait community and public authorities' obligations to respect them will roll out in the coming year. A new website resource will contain more educational materials on </w:t>
      </w:r>
      <w:proofErr w:type="gramStart"/>
      <w:r>
        <w:t>s27(</w:t>
      </w:r>
      <w:proofErr w:type="gramEnd"/>
      <w:r>
        <w:t xml:space="preserve">2) for the community and public </w:t>
      </w:r>
      <w:r>
        <w:t>authorities.</w:t>
      </w:r>
    </w:p>
    <w:p w:rsidR="00000000" w:rsidRDefault="00F04224">
      <w:pPr>
        <w:pStyle w:val="NormalWeb"/>
        <w:divId w:val="989334666"/>
      </w:pPr>
      <w:r>
        <w:t>As a member of the Law Reform Advisory Council (LRAC) the President will contribute to its reference on making Canberra a restorative city, with a focus on restorative justice practices in the two areas of housing and the care and protection o</w:t>
      </w:r>
      <w:r>
        <w:t>f young people. The Commission will also advocate for implementation of recent LRAC recommendations on reform to guardianship and discrimination legislation.</w:t>
      </w:r>
    </w:p>
    <w:p w:rsidR="00000000" w:rsidRDefault="00F04224">
      <w:pPr>
        <w:pStyle w:val="NormalWeb"/>
        <w:divId w:val="989334666"/>
      </w:pPr>
      <w:r>
        <w:t>Changes to the</w:t>
      </w:r>
      <w:r>
        <w:rPr>
          <w:rStyle w:val="Emphasis"/>
        </w:rPr>
        <w:t xml:space="preserve"> Discrimination Act 1991 </w:t>
      </w:r>
      <w:r>
        <w:t>expanding the protections available to the ACT community wi</w:t>
      </w:r>
      <w:r>
        <w:t>th additional attributes and grounds for vilification were a significant achievement in 2016–17. The Commission will continue to work with key stakeholders to increase community awareness of the legislative changes.</w:t>
      </w:r>
    </w:p>
    <w:p w:rsidR="00000000" w:rsidRDefault="00F04224">
      <w:pPr>
        <w:pStyle w:val="NormalWeb"/>
        <w:divId w:val="989334666"/>
      </w:pPr>
      <w:r>
        <w:t>The Discrimination, Health Services, Dis</w:t>
      </w:r>
      <w:r>
        <w:t>ability and Community Services Commissioner will finalise an investigation of ACT Government policies and protocols around the use of the confinement, seclusion and forcible medication registers, and work with ACT Health to ensure practices around seclusio</w:t>
      </w:r>
      <w:r>
        <w:t>n and confinement give appropriate consideration to human rights.</w:t>
      </w:r>
    </w:p>
    <w:p w:rsidR="00000000" w:rsidRDefault="00F04224">
      <w:pPr>
        <w:pStyle w:val="NormalWeb"/>
        <w:divId w:val="989334666"/>
      </w:pPr>
      <w:r>
        <w:t>The Commissioner will finalise a report following the Commission-initiated investigation into the prescription of methadone to detainees at the AMC following the Moss Inquiry. It is anticipa</w:t>
      </w:r>
      <w:r>
        <w:t xml:space="preserve">ted recommendations will cover assessment, dosing, monitoring following induction, managing diversion risk and </w:t>
      </w:r>
      <w:proofErr w:type="spellStart"/>
      <w:r>
        <w:t>throughcare</w:t>
      </w:r>
      <w:proofErr w:type="spellEnd"/>
      <w:r>
        <w:t>.</w:t>
      </w:r>
    </w:p>
    <w:p w:rsidR="00000000" w:rsidRDefault="00F04224">
      <w:pPr>
        <w:pStyle w:val="NormalWeb"/>
        <w:divId w:val="989334666"/>
      </w:pPr>
      <w:r>
        <w:t xml:space="preserve">The Commissioner will also finalise a report following the Commission-initiated investigation into the </w:t>
      </w:r>
      <w:proofErr w:type="spellStart"/>
      <w:r>
        <w:t>Bimberi</w:t>
      </w:r>
      <w:proofErr w:type="spellEnd"/>
      <w:r>
        <w:t xml:space="preserve"> Youth Justice Centre.</w:t>
      </w:r>
      <w:r>
        <w:t xml:space="preserve"> The report will address procedures and operations related to the safety and security of young people in </w:t>
      </w:r>
      <w:proofErr w:type="spellStart"/>
      <w:r>
        <w:t>Bimberi</w:t>
      </w:r>
      <w:proofErr w:type="spellEnd"/>
      <w:r>
        <w:t>, staff training, and responses to reportable incidents.</w:t>
      </w:r>
    </w:p>
    <w:p w:rsidR="00000000" w:rsidRDefault="00F04224">
      <w:pPr>
        <w:pStyle w:val="NormalWeb"/>
        <w:divId w:val="989334666"/>
      </w:pPr>
      <w:r>
        <w:t>The Commissioner will continue working on implementing a National Code of Conduct for u</w:t>
      </w:r>
      <w:r>
        <w:t xml:space="preserve">nregistered health care workers with ACT Health, Australian Health Complaints Commissioners and the Victorian Department of Health and Human Services. </w:t>
      </w:r>
    </w:p>
    <w:p w:rsidR="00000000" w:rsidRDefault="00F04224">
      <w:pPr>
        <w:pStyle w:val="NormalWeb"/>
        <w:divId w:val="989334666"/>
      </w:pPr>
      <w:r>
        <w:t xml:space="preserve">The Commissioner will continue to promote the Commission’s </w:t>
      </w:r>
      <w:r>
        <w:rPr>
          <w:rStyle w:val="Emphasis"/>
        </w:rPr>
        <w:t>Everyone Can Play</w:t>
      </w:r>
      <w:r>
        <w:t xml:space="preserve"> guidelines by working with </w:t>
      </w:r>
      <w:r>
        <w:t xml:space="preserve">interested sporting clubs to encourage them to be more inclusive by </w:t>
      </w:r>
      <w:r>
        <w:lastRenderedPageBreak/>
        <w:t>providing practical advice, information about legal rights and obligations and addressing myths about gender diversity.</w:t>
      </w:r>
    </w:p>
    <w:p w:rsidR="00000000" w:rsidRDefault="00F04224">
      <w:pPr>
        <w:pStyle w:val="NormalWeb"/>
        <w:divId w:val="989334666"/>
      </w:pPr>
      <w:r>
        <w:t xml:space="preserve">The Public Advocate will review court processes for family violence </w:t>
      </w:r>
      <w:r>
        <w:t>and personal violence matters in 2017-18 to consider how these processes can better support adults with a mental illness or disability, and whether additional advocacy support is required for children and young people involved in these proceedings.</w:t>
      </w:r>
    </w:p>
    <w:p w:rsidR="00000000" w:rsidRDefault="00F04224">
      <w:pPr>
        <w:pStyle w:val="NormalWeb"/>
        <w:divId w:val="989334666"/>
      </w:pPr>
      <w:r>
        <w:t>The Pub</w:t>
      </w:r>
      <w:r>
        <w:t>lic Advocate will consider a systemic review of the adequacy of supports for mental health consumers with serious suicidal ideation and those experiencing frequent readmissions.</w:t>
      </w:r>
    </w:p>
    <w:p w:rsidR="00000000" w:rsidRDefault="00F04224">
      <w:pPr>
        <w:pStyle w:val="NormalWeb"/>
        <w:divId w:val="989334666"/>
      </w:pPr>
      <w:r>
        <w:t xml:space="preserve">An internal review of the Public Advocate’s statutory oversight processes and </w:t>
      </w:r>
      <w:r>
        <w:t>protocols, particularly of Child and Youth Protection Services and ACT Together, will continue.</w:t>
      </w:r>
    </w:p>
    <w:p w:rsidR="00000000" w:rsidRDefault="00F04224">
      <w:pPr>
        <w:pStyle w:val="NormalWeb"/>
        <w:divId w:val="989334666"/>
      </w:pPr>
      <w:r>
        <w:t xml:space="preserve">A Children and Young People Commissioner </w:t>
      </w:r>
      <w:proofErr w:type="gramStart"/>
      <w:r>
        <w:t>project</w:t>
      </w:r>
      <w:proofErr w:type="gramEnd"/>
      <w:r>
        <w:t xml:space="preserve"> promoting improved pathways and supports for young people transitioning out of detention was a priority focus a</w:t>
      </w:r>
      <w:r>
        <w:t>rea that will continue in 2017-18. Another project identifying what is useful for children and young people in their response to change and major life transitions will also continue.</w:t>
      </w:r>
    </w:p>
    <w:p w:rsidR="00000000" w:rsidRDefault="00F04224">
      <w:pPr>
        <w:pStyle w:val="NormalWeb"/>
        <w:divId w:val="989334666"/>
      </w:pPr>
      <w:r>
        <w:t>From 1 July 2017, the Victims of Crime Commissioner will become the decis</w:t>
      </w:r>
      <w:r>
        <w:t xml:space="preserve">ion maker for all new applications for the former Financial Assistance Scheme (FAS), meaning clients will no longer need to apply for financial assistance through the ACT Magistrates Court. The Commission will continue to focus on raising awareness of the </w:t>
      </w:r>
      <w:r>
        <w:t xml:space="preserve">FAS in 2017-18, especially among more vulnerable members of the ACT community. </w:t>
      </w:r>
    </w:p>
    <w:p w:rsidR="00000000" w:rsidRDefault="00F04224">
      <w:pPr>
        <w:pStyle w:val="NormalWeb"/>
        <w:divId w:val="989334666"/>
      </w:pPr>
      <w:r>
        <w:t>The Victims of Crime Commissioner will continue to work on resolving concerns and enhancing the rights of victims of crime. The Commissioner’s ongoing work leading family and d</w:t>
      </w:r>
      <w:r>
        <w:t>omestic violence reforms will continue, particularly in his capacity as Chair of the ACT Family Violence Intervention Program and as the ACT Domestic Violence Project Coordinator.</w:t>
      </w:r>
    </w:p>
    <w:p w:rsidR="00000000" w:rsidRDefault="00F04224">
      <w:pPr>
        <w:pStyle w:val="NormalWeb"/>
        <w:divId w:val="989334666"/>
      </w:pPr>
      <w:r>
        <w:rPr>
          <w:noProof/>
        </w:rPr>
        <w:drawing>
          <wp:inline distT="0" distB="0" distL="0" distR="0">
            <wp:extent cx="5833872" cy="2432304"/>
            <wp:effectExtent l="0" t="0" r="0" b="6350"/>
            <wp:docPr id="12" name="Picture 12" descr="Photo of Human Rights Commission staff Christmas par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hoto of Human Rights Commission staff Christmas party"/>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833872" cy="2432304"/>
                    </a:xfrm>
                    <a:prstGeom prst="rect">
                      <a:avLst/>
                    </a:prstGeom>
                    <a:noFill/>
                    <a:ln>
                      <a:noFill/>
                    </a:ln>
                  </pic:spPr>
                </pic:pic>
              </a:graphicData>
            </a:graphic>
          </wp:inline>
        </w:drawing>
      </w:r>
    </w:p>
    <w:p w:rsidR="00000000" w:rsidRDefault="00F04224">
      <w:pPr>
        <w:divId w:val="989334666"/>
        <w:rPr>
          <w:rFonts w:eastAsia="Times New Roman"/>
        </w:rPr>
      </w:pPr>
      <w:r>
        <w:rPr>
          <w:rFonts w:eastAsia="Times New Roman"/>
          <w:sz w:val="20"/>
          <w:szCs w:val="20"/>
        </w:rPr>
        <w:t>Human Rights Commission staff Christmas party, December 2016.</w:t>
      </w:r>
      <w:r>
        <w:rPr>
          <w:rFonts w:eastAsia="Times New Roman"/>
        </w:rPr>
        <w:t xml:space="preserve"> </w:t>
      </w:r>
    </w:p>
    <w:p w:rsidR="00000000" w:rsidRDefault="00F04224">
      <w:pPr>
        <w:pStyle w:val="Heading1"/>
        <w:divId w:val="989334666"/>
        <w:rPr>
          <w:rFonts w:eastAsia="Times New Roman"/>
        </w:rPr>
      </w:pPr>
      <w:r>
        <w:rPr>
          <w:rFonts w:eastAsia="Times New Roman"/>
        </w:rPr>
        <w:lastRenderedPageBreak/>
        <w:t>B.2 Performance</w:t>
      </w:r>
    </w:p>
    <w:p w:rsidR="00000000" w:rsidRDefault="00F04224">
      <w:pPr>
        <w:divId w:val="1523786853"/>
        <w:rPr>
          <w:rFonts w:eastAsia="Times New Roman"/>
        </w:rPr>
      </w:pPr>
      <w:r>
        <w:rPr>
          <w:rFonts w:eastAsia="Times New Roman"/>
          <w:noProof/>
        </w:rPr>
        <w:drawing>
          <wp:inline distT="0" distB="0" distL="0" distR="0">
            <wp:extent cx="5925312" cy="7900416"/>
            <wp:effectExtent l="0" t="0" r="0" b="5715"/>
            <wp:docPr id="13" name="Picture 13" descr="2016-17 Highlights info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016-17 Highlights infographic"/>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25312" cy="7900416"/>
                    </a:xfrm>
                    <a:prstGeom prst="rect">
                      <a:avLst/>
                    </a:prstGeom>
                    <a:noFill/>
                    <a:ln>
                      <a:noFill/>
                    </a:ln>
                  </pic:spPr>
                </pic:pic>
              </a:graphicData>
            </a:graphic>
          </wp:inline>
        </w:drawing>
      </w:r>
    </w:p>
    <w:p w:rsidR="00000000" w:rsidRDefault="00F04224">
      <w:pPr>
        <w:pStyle w:val="Heading2"/>
        <w:divId w:val="989334666"/>
        <w:rPr>
          <w:rFonts w:eastAsia="Times New Roman"/>
        </w:rPr>
      </w:pPr>
      <w:r>
        <w:rPr>
          <w:rFonts w:eastAsia="Times New Roman"/>
        </w:rPr>
        <w:lastRenderedPageBreak/>
        <w:t>RAISING HUMAN RIGHTS AWARENESS AND IMPACT</w:t>
      </w:r>
    </w:p>
    <w:p w:rsidR="00000000" w:rsidRDefault="00F04224">
      <w:pPr>
        <w:pStyle w:val="Heading3"/>
        <w:divId w:val="989334666"/>
        <w:rPr>
          <w:rFonts w:eastAsia="Times New Roman"/>
        </w:rPr>
      </w:pPr>
      <w:r>
        <w:rPr>
          <w:rFonts w:eastAsia="Times New Roman"/>
        </w:rPr>
        <w:t>Strategic Priority 1: make human rights relevant to everyone</w:t>
      </w:r>
    </w:p>
    <w:p w:rsidR="00000000" w:rsidRDefault="00F04224">
      <w:pPr>
        <w:pStyle w:val="Heading4"/>
        <w:divId w:val="989334666"/>
        <w:rPr>
          <w:rFonts w:eastAsia="Times New Roman"/>
        </w:rPr>
      </w:pPr>
      <w:r>
        <w:rPr>
          <w:rFonts w:eastAsia="Times New Roman"/>
        </w:rPr>
        <w:t>Delivering Eff</w:t>
      </w:r>
      <w:r>
        <w:rPr>
          <w:rFonts w:eastAsia="Times New Roman"/>
        </w:rPr>
        <w:t>ective Services</w:t>
      </w:r>
    </w:p>
    <w:p w:rsidR="00000000" w:rsidRDefault="00F04224">
      <w:pPr>
        <w:pStyle w:val="NormalWeb"/>
        <w:divId w:val="989334666"/>
      </w:pPr>
      <w:r>
        <w:t>Client satisfaction with the Human Rights Commission complaints casework services was on target in 2016–17. Of the 59 evaluation forms completed by complainants and respondents, 75% said the Commission’s complaints process was fair, accessi</w:t>
      </w:r>
      <w:r>
        <w:t>ble and understandable. The percentage of complaints concluded within the Commission’s standards (70%) was slightly below target (75%).</w:t>
      </w:r>
    </w:p>
    <w:p w:rsidR="00000000" w:rsidRDefault="00F04224">
      <w:pPr>
        <w:pStyle w:val="Heading4"/>
        <w:divId w:val="989334666"/>
        <w:rPr>
          <w:rFonts w:eastAsia="Times New Roman"/>
        </w:rPr>
      </w:pPr>
      <w:r>
        <w:rPr>
          <w:rFonts w:eastAsia="Times New Roman"/>
        </w:rPr>
        <w:t>Discrimination, Health Services, Disability and Community Services Commissioner</w:t>
      </w:r>
    </w:p>
    <w:p w:rsidR="00000000" w:rsidRDefault="00F04224">
      <w:pPr>
        <w:pStyle w:val="NormalWeb"/>
        <w:divId w:val="989334666"/>
      </w:pPr>
      <w:r>
        <w:t xml:space="preserve">In 2016–17, the Discrimination, Health Services, Disability and Community Services Commissioner received 1,207 enquiries and received 507 complaints. The overwhelming majority of complaints were about health services (387). </w:t>
      </w:r>
    </w:p>
    <w:p w:rsidR="00000000" w:rsidRDefault="00F04224">
      <w:pPr>
        <w:pStyle w:val="NormalWeb"/>
        <w:divId w:val="989334666"/>
      </w:pPr>
      <w:r>
        <w:t>See more detail on the Commissi</w:t>
      </w:r>
      <w:r>
        <w:t>on’s handling of the various types and areas of complaints on page 35.</w:t>
      </w:r>
    </w:p>
    <w:p w:rsidR="00000000" w:rsidRDefault="00F04224">
      <w:pPr>
        <w:pStyle w:val="Heading6"/>
        <w:divId w:val="989334666"/>
        <w:rPr>
          <w:rFonts w:eastAsia="Times New Roman"/>
        </w:rPr>
      </w:pPr>
      <w:r>
        <w:rPr>
          <w:rFonts w:eastAsia="Times New Roman"/>
        </w:rPr>
        <w:t>Table 1: All Complaints in 2016–17</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2341"/>
        <w:gridCol w:w="984"/>
        <w:gridCol w:w="2756"/>
        <w:gridCol w:w="2929"/>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Complaint type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Enquiries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Complaints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Commission-initiated-Investigations</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Total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1207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507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8</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Children and Young People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Disability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Discrimination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294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Health Services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480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387 (incl. 194 AHPRA notifications)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Human Rights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115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rFonts w:ascii="Times New Roman" w:eastAsia="Times New Roman" w:hAnsi="Times New Roman" w:cs="Times New Roman"/>
                <w:sz w:val="20"/>
                <w:szCs w:val="20"/>
              </w:rPr>
            </w:pP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Out of Jurisdiction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189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rFonts w:ascii="Times New Roman" w:eastAsia="Times New Roman" w:hAnsi="Times New Roman" w:cs="Times New Roman"/>
                <w:sz w:val="20"/>
                <w:szCs w:val="20"/>
              </w:rPr>
            </w:pP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Older People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bl>
    <w:p w:rsidR="00000000" w:rsidRDefault="00F04224">
      <w:pPr>
        <w:pStyle w:val="Heading5"/>
        <w:divId w:val="989334666"/>
        <w:rPr>
          <w:rFonts w:eastAsia="Times New Roman"/>
        </w:rPr>
      </w:pPr>
      <w:r>
        <w:rPr>
          <w:rFonts w:eastAsia="Times New Roman"/>
        </w:rPr>
        <w:t xml:space="preserve">High Satisfaction </w:t>
      </w:r>
      <w:proofErr w:type="gramStart"/>
      <w:r>
        <w:rPr>
          <w:rFonts w:eastAsia="Times New Roman"/>
        </w:rPr>
        <w:t>With</w:t>
      </w:r>
      <w:proofErr w:type="gramEnd"/>
      <w:r>
        <w:rPr>
          <w:rFonts w:eastAsia="Times New Roman"/>
        </w:rPr>
        <w:t xml:space="preserve"> Complaint Handling</w:t>
      </w:r>
    </w:p>
    <w:p w:rsidR="00000000" w:rsidRDefault="00F04224">
      <w:pPr>
        <w:pStyle w:val="NormalWeb"/>
        <w:divId w:val="989334666"/>
      </w:pPr>
      <w:r>
        <w:t>The Commission measures satisfaction with its services by asking parties to complete an evaluation form when complaints are closed. The high level of client satisfaction with the Commission’s complaint casework services in 2016–17 is noted above.</w:t>
      </w:r>
    </w:p>
    <w:p w:rsidR="00000000" w:rsidRDefault="00F04224">
      <w:pPr>
        <w:pStyle w:val="NormalWeb"/>
        <w:divId w:val="989334666"/>
      </w:pPr>
      <w:r>
        <w:t xml:space="preserve">Comments </w:t>
      </w:r>
      <w:r>
        <w:t>from parties to complaints related to the benefits of bringing the complaint to the Commission. Comments included:</w:t>
      </w:r>
    </w:p>
    <w:p w:rsidR="00000000" w:rsidRDefault="00F04224">
      <w:pPr>
        <w:numPr>
          <w:ilvl w:val="0"/>
          <w:numId w:val="9"/>
        </w:numPr>
        <w:spacing w:before="100" w:beforeAutospacing="1" w:after="100" w:afterAutospacing="1"/>
        <w:divId w:val="989334666"/>
        <w:rPr>
          <w:rFonts w:eastAsia="Times New Roman"/>
        </w:rPr>
      </w:pPr>
      <w:r>
        <w:rPr>
          <w:rFonts w:eastAsia="Times New Roman"/>
        </w:rPr>
        <w:lastRenderedPageBreak/>
        <w:t xml:space="preserve">‘A good impression of your genuineness and a sense of comfort because you cared’; </w:t>
      </w:r>
    </w:p>
    <w:p w:rsidR="00000000" w:rsidRDefault="00F04224">
      <w:pPr>
        <w:numPr>
          <w:ilvl w:val="0"/>
          <w:numId w:val="9"/>
        </w:numPr>
        <w:spacing w:before="100" w:beforeAutospacing="1" w:after="100" w:afterAutospacing="1"/>
        <w:divId w:val="989334666"/>
        <w:rPr>
          <w:rFonts w:eastAsia="Times New Roman"/>
        </w:rPr>
      </w:pPr>
      <w:r>
        <w:rPr>
          <w:rFonts w:eastAsia="Times New Roman"/>
        </w:rPr>
        <w:t xml:space="preserve">‘Good and clear guidance through a process that otherwise </w:t>
      </w:r>
      <w:r>
        <w:rPr>
          <w:rFonts w:eastAsia="Times New Roman"/>
        </w:rPr>
        <w:t xml:space="preserve">I didn’t understand’; </w:t>
      </w:r>
    </w:p>
    <w:p w:rsidR="00000000" w:rsidRDefault="00F04224">
      <w:pPr>
        <w:numPr>
          <w:ilvl w:val="0"/>
          <w:numId w:val="9"/>
        </w:numPr>
        <w:spacing w:before="100" w:beforeAutospacing="1" w:after="100" w:afterAutospacing="1"/>
        <w:divId w:val="989334666"/>
        <w:rPr>
          <w:rFonts w:eastAsia="Times New Roman"/>
        </w:rPr>
      </w:pPr>
      <w:r>
        <w:rPr>
          <w:rFonts w:eastAsia="Times New Roman"/>
        </w:rPr>
        <w:t xml:space="preserve">‘Speedy resolution of complaint’; </w:t>
      </w:r>
    </w:p>
    <w:p w:rsidR="00000000" w:rsidRDefault="00F04224">
      <w:pPr>
        <w:numPr>
          <w:ilvl w:val="0"/>
          <w:numId w:val="9"/>
        </w:numPr>
        <w:spacing w:before="100" w:beforeAutospacing="1" w:after="100" w:afterAutospacing="1"/>
        <w:divId w:val="989334666"/>
        <w:rPr>
          <w:rFonts w:eastAsia="Times New Roman"/>
        </w:rPr>
      </w:pPr>
      <w:r>
        <w:rPr>
          <w:rFonts w:eastAsia="Times New Roman"/>
        </w:rPr>
        <w:t>‘I felt very happy that there was a fair outcome for myself and my part-time colleagues. It was an affirming process</w:t>
      </w:r>
      <w:proofErr w:type="gramStart"/>
      <w:r>
        <w:rPr>
          <w:rFonts w:eastAsia="Times New Roman"/>
        </w:rPr>
        <w:t>.;</w:t>
      </w:r>
      <w:proofErr w:type="gramEnd"/>
      <w:r>
        <w:rPr>
          <w:rFonts w:eastAsia="Times New Roman"/>
        </w:rPr>
        <w:t xml:space="preserve">’ </w:t>
      </w:r>
    </w:p>
    <w:p w:rsidR="00000000" w:rsidRDefault="00F04224">
      <w:pPr>
        <w:numPr>
          <w:ilvl w:val="0"/>
          <w:numId w:val="9"/>
        </w:numPr>
        <w:spacing w:before="100" w:beforeAutospacing="1" w:after="100" w:afterAutospacing="1"/>
        <w:divId w:val="989334666"/>
        <w:rPr>
          <w:rFonts w:eastAsia="Times New Roman"/>
        </w:rPr>
      </w:pPr>
      <w:r>
        <w:rPr>
          <w:rFonts w:eastAsia="Times New Roman"/>
        </w:rPr>
        <w:t>‘Ease of access to the relevant officers and high level of professionalism sh</w:t>
      </w:r>
      <w:r>
        <w:rPr>
          <w:rFonts w:eastAsia="Times New Roman"/>
        </w:rPr>
        <w:t xml:space="preserve">own’; </w:t>
      </w:r>
    </w:p>
    <w:p w:rsidR="00000000" w:rsidRDefault="00F04224">
      <w:pPr>
        <w:numPr>
          <w:ilvl w:val="0"/>
          <w:numId w:val="9"/>
        </w:numPr>
        <w:spacing w:before="100" w:beforeAutospacing="1" w:after="100" w:afterAutospacing="1"/>
        <w:divId w:val="989334666"/>
        <w:rPr>
          <w:rFonts w:eastAsia="Times New Roman"/>
        </w:rPr>
      </w:pPr>
      <w:r>
        <w:rPr>
          <w:rFonts w:eastAsia="Times New Roman"/>
        </w:rPr>
        <w:t xml:space="preserve">‘My complaint fairly heard and investigated’; </w:t>
      </w:r>
    </w:p>
    <w:p w:rsidR="00000000" w:rsidRDefault="00F04224">
      <w:pPr>
        <w:numPr>
          <w:ilvl w:val="0"/>
          <w:numId w:val="9"/>
        </w:numPr>
        <w:spacing w:before="100" w:beforeAutospacing="1" w:after="100" w:afterAutospacing="1"/>
        <w:divId w:val="989334666"/>
        <w:rPr>
          <w:rFonts w:eastAsia="Times New Roman"/>
        </w:rPr>
      </w:pPr>
      <w:r>
        <w:rPr>
          <w:rFonts w:eastAsia="Times New Roman"/>
        </w:rPr>
        <w:t xml:space="preserve">‘Your professional assistance, friendly and approachable staff helped me immensely’; </w:t>
      </w:r>
    </w:p>
    <w:p w:rsidR="00000000" w:rsidRDefault="00F04224">
      <w:pPr>
        <w:numPr>
          <w:ilvl w:val="0"/>
          <w:numId w:val="9"/>
        </w:numPr>
        <w:spacing w:before="100" w:beforeAutospacing="1" w:after="100" w:afterAutospacing="1"/>
        <w:divId w:val="989334666"/>
        <w:rPr>
          <w:rFonts w:eastAsia="Times New Roman"/>
        </w:rPr>
      </w:pPr>
      <w:r>
        <w:rPr>
          <w:rFonts w:eastAsia="Times New Roman"/>
        </w:rPr>
        <w:t xml:space="preserve">‘Achieving a satisfactory outcome that would also benefit others in the community’; </w:t>
      </w:r>
    </w:p>
    <w:p w:rsidR="00000000" w:rsidRDefault="00F04224">
      <w:pPr>
        <w:numPr>
          <w:ilvl w:val="0"/>
          <w:numId w:val="9"/>
        </w:numPr>
        <w:spacing w:before="100" w:beforeAutospacing="1" w:after="100" w:afterAutospacing="1"/>
        <w:divId w:val="989334666"/>
        <w:rPr>
          <w:rFonts w:eastAsia="Times New Roman"/>
        </w:rPr>
      </w:pPr>
      <w:r>
        <w:rPr>
          <w:rFonts w:eastAsia="Times New Roman"/>
        </w:rPr>
        <w:t xml:space="preserve">‘Responsibility, safe practice </w:t>
      </w:r>
      <w:r>
        <w:rPr>
          <w:rFonts w:eastAsia="Times New Roman"/>
        </w:rPr>
        <w:t xml:space="preserve">and service’; and </w:t>
      </w:r>
    </w:p>
    <w:p w:rsidR="00000000" w:rsidRDefault="00F04224">
      <w:pPr>
        <w:numPr>
          <w:ilvl w:val="0"/>
          <w:numId w:val="9"/>
        </w:numPr>
        <w:spacing w:before="100" w:beforeAutospacing="1" w:after="100" w:afterAutospacing="1"/>
        <w:divId w:val="989334666"/>
        <w:rPr>
          <w:rFonts w:eastAsia="Times New Roman"/>
        </w:rPr>
      </w:pPr>
      <w:r>
        <w:rPr>
          <w:rFonts w:eastAsia="Times New Roman"/>
        </w:rPr>
        <w:t xml:space="preserve">‘Improvement of facility services’. </w:t>
      </w:r>
    </w:p>
    <w:p w:rsidR="00000000" w:rsidRDefault="00F04224">
      <w:pPr>
        <w:pStyle w:val="Heading5"/>
        <w:divId w:val="989334666"/>
        <w:rPr>
          <w:rFonts w:eastAsia="Times New Roman"/>
        </w:rPr>
      </w:pPr>
      <w:r>
        <w:rPr>
          <w:rFonts w:eastAsia="Times New Roman"/>
        </w:rPr>
        <w:t>Human Rights Training</w:t>
      </w:r>
    </w:p>
    <w:p w:rsidR="00000000" w:rsidRDefault="00F04224">
      <w:pPr>
        <w:pStyle w:val="NormalWeb"/>
        <w:divId w:val="989334666"/>
      </w:pPr>
      <w:r>
        <w:t xml:space="preserve">As part of its commitment to leading and embedding systemic change within the ACT public sector, Commission staff delivered training on human rights and discrimination to a wide </w:t>
      </w:r>
      <w:r>
        <w:t>range of people and groups in the ACT during the year. The training was both generic and tailored to specific needs of ACT Government employees. See section N for detail.</w:t>
      </w:r>
    </w:p>
    <w:p w:rsidR="00000000" w:rsidRDefault="00F04224">
      <w:pPr>
        <w:pStyle w:val="Heading4"/>
        <w:divId w:val="989334666"/>
        <w:rPr>
          <w:rFonts w:eastAsia="Times New Roman"/>
        </w:rPr>
      </w:pPr>
      <w:r>
        <w:rPr>
          <w:rFonts w:eastAsia="Times New Roman"/>
        </w:rPr>
        <w:t>Public Advocate and Children and Young People Commissioner</w:t>
      </w:r>
    </w:p>
    <w:p w:rsidR="00000000" w:rsidRDefault="00F04224">
      <w:pPr>
        <w:pStyle w:val="NormalWeb"/>
        <w:divId w:val="989334666"/>
      </w:pPr>
      <w:r>
        <w:t>The Public Advocate and Ch</w:t>
      </w:r>
      <w:r>
        <w:t xml:space="preserve">ildren and Young People Commissioner </w:t>
      </w:r>
      <w:proofErr w:type="gramStart"/>
      <w:r>
        <w:t>client</w:t>
      </w:r>
      <w:proofErr w:type="gramEnd"/>
      <w:r>
        <w:t xml:space="preserve"> satisfaction was on target, with 74% of survey respondents recording a ‘high’ or ‘very high’ level of satisfaction with its services. Using online surveys has significantly increased the number of responses and t</w:t>
      </w:r>
      <w:r>
        <w:t xml:space="preserve">he additional anonymity has allowed people to provide clearer feedback about the services provided. </w:t>
      </w:r>
    </w:p>
    <w:p w:rsidR="00000000" w:rsidRDefault="00F04224">
      <w:pPr>
        <w:pStyle w:val="NormalWeb"/>
        <w:divId w:val="989334666"/>
      </w:pPr>
      <w:r>
        <w:t>During the reporting period, 2,207 people were brought to the Public Advocate’s attention. Many were identified through documentation that by law must be p</w:t>
      </w:r>
      <w:r>
        <w:t>rovided as part of the Advocate’s statutory oversight and compliance monitoring of child protection, mental health and forensic mental health systems and service providers. Others were referred due to their vulnerability or made direct requests for individ</w:t>
      </w:r>
      <w:r>
        <w:t>ual advocacy.</w:t>
      </w:r>
    </w:p>
    <w:p w:rsidR="00000000" w:rsidRDefault="00F04224">
      <w:pPr>
        <w:pStyle w:val="NormalWeb"/>
        <w:divId w:val="989334666"/>
      </w:pPr>
      <w:r>
        <w:t xml:space="preserve">Direct advocacy was provided for 773 people, well above the projected target of 500. This target will be changed to a proportionate figure in 2017-18 given that the Public Advocate has no control over the number of individuals brought to the </w:t>
      </w:r>
      <w:r>
        <w:t xml:space="preserve">attention of the office. </w:t>
      </w:r>
    </w:p>
    <w:p w:rsidR="00000000" w:rsidRDefault="00F04224">
      <w:pPr>
        <w:pStyle w:val="NormalWeb"/>
        <w:divId w:val="989334666"/>
      </w:pPr>
      <w:r>
        <w:t>Documentation reviews were done for 84% of people brought to the Public Advocate’s attention, exceeding the target by more than 33%. This performance indicator will be revised up to 75% in 2017-18 to reflect the additional positio</w:t>
      </w:r>
      <w:r>
        <w:t>n in the area of mental health advocacy and the creation of a new position for children and young people.</w:t>
      </w:r>
    </w:p>
    <w:p w:rsidR="00000000" w:rsidRDefault="00F04224">
      <w:pPr>
        <w:pStyle w:val="NormalWeb"/>
        <w:divId w:val="989334666"/>
      </w:pPr>
      <w:r>
        <w:t>The Children and Young People Commissioner regularly engaged with community members and professionals that have ideas for how ACT laws, policies, serv</w:t>
      </w:r>
      <w:r>
        <w:t xml:space="preserve">ices and programs could be improved for children and young people. </w:t>
      </w:r>
    </w:p>
    <w:p w:rsidR="00000000" w:rsidRDefault="00F04224">
      <w:pPr>
        <w:pStyle w:val="NormalWeb"/>
        <w:divId w:val="989334666"/>
      </w:pPr>
      <w:r>
        <w:lastRenderedPageBreak/>
        <w:t xml:space="preserve">In 2016–17 the Commissioner received 185 approaches by phone or email. People with human rights issues and discrimination or service complaints were referred </w:t>
      </w:r>
      <w:r>
        <w:t>to the appropriate officers within the Commission for assistance.</w:t>
      </w:r>
    </w:p>
    <w:p w:rsidR="00000000" w:rsidRDefault="00F04224">
      <w:pPr>
        <w:pStyle w:val="NormalWeb"/>
        <w:divId w:val="989334666"/>
      </w:pPr>
      <w:r>
        <w:t>The Public Advocate and Children and Young People Commissioner collaborated with agencies to foster service improvement, consider policy reform, facilitate information sharing and promote pr</w:t>
      </w:r>
      <w:r>
        <w:t>actice improvements.</w:t>
      </w:r>
    </w:p>
    <w:p w:rsidR="00000000" w:rsidRDefault="00F04224">
      <w:pPr>
        <w:pStyle w:val="NormalWeb"/>
        <w:divId w:val="989334666"/>
      </w:pPr>
      <w:r>
        <w:t xml:space="preserve">A particular focus in 2016-2017 was fostering cultural competency among those working in the care and protection system in the ACT. Since November 2016 the Public Advocate and Children and Young People Commissioner have facilitated an </w:t>
      </w:r>
      <w:r>
        <w:t>action forum to promote and progress improvements in the cultural competency and sensitivity of organisations supporting and servicing Aboriginal and Torres Strait Islander children, young people and families in contact with the ACT care and protection sys</w:t>
      </w:r>
      <w:r>
        <w:t>tem. The strategic priorities are to:</w:t>
      </w:r>
    </w:p>
    <w:p w:rsidR="00000000" w:rsidRDefault="00F04224">
      <w:pPr>
        <w:numPr>
          <w:ilvl w:val="0"/>
          <w:numId w:val="10"/>
        </w:numPr>
        <w:spacing w:before="100" w:beforeAutospacing="1" w:after="100" w:afterAutospacing="1"/>
        <w:divId w:val="989334666"/>
        <w:rPr>
          <w:rFonts w:eastAsia="Times New Roman"/>
        </w:rPr>
      </w:pPr>
      <w:r>
        <w:rPr>
          <w:rFonts w:eastAsia="Times New Roman"/>
        </w:rPr>
        <w:t xml:space="preserve">engage the Aboriginal and Torres Strait Islander community to ensure their views direct the change agenda; </w:t>
      </w:r>
    </w:p>
    <w:p w:rsidR="00000000" w:rsidRDefault="00F04224">
      <w:pPr>
        <w:numPr>
          <w:ilvl w:val="0"/>
          <w:numId w:val="10"/>
        </w:numPr>
        <w:spacing w:before="100" w:beforeAutospacing="1" w:after="100" w:afterAutospacing="1"/>
        <w:divId w:val="989334666"/>
        <w:rPr>
          <w:rFonts w:eastAsia="Times New Roman"/>
        </w:rPr>
      </w:pPr>
      <w:r>
        <w:rPr>
          <w:rFonts w:eastAsia="Times New Roman"/>
        </w:rPr>
        <w:t>improve the intensive intervention and out-of-home care services’ understanding and support for the cultural n</w:t>
      </w:r>
      <w:r>
        <w:rPr>
          <w:rFonts w:eastAsia="Times New Roman"/>
        </w:rPr>
        <w:t xml:space="preserve">eeds of Aboriginal and Torres Strait Islander children and young people and their families; and </w:t>
      </w:r>
    </w:p>
    <w:p w:rsidR="00000000" w:rsidRDefault="00F04224">
      <w:pPr>
        <w:numPr>
          <w:ilvl w:val="0"/>
          <w:numId w:val="10"/>
        </w:numPr>
        <w:spacing w:before="100" w:beforeAutospacing="1" w:after="100" w:afterAutospacing="1"/>
        <w:divId w:val="989334666"/>
        <w:rPr>
          <w:rFonts w:eastAsia="Times New Roman"/>
        </w:rPr>
      </w:pPr>
      <w:proofErr w:type="gramStart"/>
      <w:r>
        <w:rPr>
          <w:rFonts w:eastAsia="Times New Roman"/>
        </w:rPr>
        <w:t>collaborate</w:t>
      </w:r>
      <w:proofErr w:type="gramEnd"/>
      <w:r>
        <w:rPr>
          <w:rFonts w:eastAsia="Times New Roman"/>
        </w:rPr>
        <w:t xml:space="preserve"> to influence and support preventative strategies to reduce the number of Aboriginal and Torres Strait Islander children and young people in care. </w:t>
      </w:r>
    </w:p>
    <w:p w:rsidR="00000000" w:rsidRDefault="00F04224">
      <w:pPr>
        <w:pStyle w:val="NormalWeb"/>
        <w:divId w:val="989334666"/>
      </w:pPr>
      <w:r>
        <w:t>In 2016-17 the Children and Young People Commissioner team provided information and education on human rights, particularly children’s rights. This included.</w:t>
      </w:r>
    </w:p>
    <w:p w:rsidR="00000000" w:rsidRDefault="00F04224">
      <w:pPr>
        <w:numPr>
          <w:ilvl w:val="0"/>
          <w:numId w:val="11"/>
        </w:numPr>
        <w:spacing w:before="100" w:beforeAutospacing="1" w:after="100" w:afterAutospacing="1"/>
        <w:divId w:val="989334666"/>
        <w:rPr>
          <w:rFonts w:eastAsia="Times New Roman"/>
        </w:rPr>
      </w:pPr>
      <w:r>
        <w:rPr>
          <w:rFonts w:eastAsia="Times New Roman"/>
        </w:rPr>
        <w:t xml:space="preserve">Lake Tuggeranong College legal studies students visited the Commission and participated in a case </w:t>
      </w:r>
      <w:r>
        <w:rPr>
          <w:rFonts w:eastAsia="Times New Roman"/>
        </w:rPr>
        <w:t xml:space="preserve">study workshop; </w:t>
      </w:r>
    </w:p>
    <w:p w:rsidR="00000000" w:rsidRDefault="00F04224">
      <w:pPr>
        <w:numPr>
          <w:ilvl w:val="0"/>
          <w:numId w:val="11"/>
        </w:numPr>
        <w:spacing w:before="100" w:beforeAutospacing="1" w:after="100" w:afterAutospacing="1"/>
        <w:divId w:val="989334666"/>
        <w:rPr>
          <w:rFonts w:eastAsia="Times New Roman"/>
        </w:rPr>
      </w:pPr>
      <w:r>
        <w:rPr>
          <w:rFonts w:eastAsia="Times New Roman"/>
        </w:rPr>
        <w:t xml:space="preserve">an interactive session with Miles Franklin School year , as part of a ‘sharing the planet’ unit of inquiry; and </w:t>
      </w:r>
    </w:p>
    <w:p w:rsidR="00000000" w:rsidRDefault="00F04224">
      <w:pPr>
        <w:numPr>
          <w:ilvl w:val="0"/>
          <w:numId w:val="11"/>
        </w:numPr>
        <w:spacing w:before="100" w:beforeAutospacing="1" w:after="100" w:afterAutospacing="1"/>
        <w:divId w:val="989334666"/>
        <w:rPr>
          <w:rFonts w:eastAsia="Times New Roman"/>
        </w:rPr>
      </w:pPr>
      <w:proofErr w:type="gramStart"/>
      <w:r>
        <w:rPr>
          <w:rFonts w:eastAsia="Times New Roman"/>
        </w:rPr>
        <w:t>three</w:t>
      </w:r>
      <w:proofErr w:type="gramEnd"/>
      <w:r>
        <w:rPr>
          <w:rFonts w:eastAsia="Times New Roman"/>
        </w:rPr>
        <w:t xml:space="preserve"> interactive sessions on children’s rights with Gold Creek Primary School year 2 students. </w:t>
      </w:r>
    </w:p>
    <w:p w:rsidR="00000000" w:rsidRDefault="00F04224">
      <w:pPr>
        <w:pStyle w:val="Heading4"/>
        <w:divId w:val="989334666"/>
        <w:rPr>
          <w:rFonts w:eastAsia="Times New Roman"/>
        </w:rPr>
      </w:pPr>
      <w:r>
        <w:rPr>
          <w:rFonts w:eastAsia="Times New Roman"/>
        </w:rPr>
        <w:t>Victims of Crime Commissioner</w:t>
      </w:r>
    </w:p>
    <w:p w:rsidR="00000000" w:rsidRDefault="00F04224">
      <w:pPr>
        <w:pStyle w:val="NormalWeb"/>
        <w:divId w:val="989334666"/>
      </w:pPr>
      <w:r>
        <w:t xml:space="preserve">In total the Victims of Crime Commissioner or VSACT provided 1,843 victims of crime with assistance in 2016–17. This included 1,190 new client referrals, 413 existing clients and 237 clients that were provided with assistance more than once. </w:t>
      </w:r>
    </w:p>
    <w:p w:rsidR="00000000" w:rsidRDefault="00F04224">
      <w:pPr>
        <w:pStyle w:val="NormalWeb"/>
        <w:divId w:val="989334666"/>
      </w:pPr>
      <w:r>
        <w:t>The percenta</w:t>
      </w:r>
      <w:r>
        <w:t xml:space="preserve">ge of client referrals actioned in less than five working days was 89%, slightly below target (95%). </w:t>
      </w:r>
    </w:p>
    <w:p w:rsidR="00000000" w:rsidRDefault="00F04224">
      <w:pPr>
        <w:pStyle w:val="NormalWeb"/>
        <w:divId w:val="989334666"/>
      </w:pPr>
      <w:r>
        <w:t>A number of factors influenced total client numbers for VSACT for 2016-2017. The number of people referred to, or provided with, services increased overal</w:t>
      </w:r>
      <w:r>
        <w:t>l, but there was a decrease in the number of clients provided with case management services. This was attributed to a simplification of the FAS allowing clients to independently access financial assistance without needing a case manager. VSACT also updated</w:t>
      </w:r>
      <w:r>
        <w:t xml:space="preserve"> its website and engaged in significant </w:t>
      </w:r>
      <w:r>
        <w:lastRenderedPageBreak/>
        <w:t>community awareness-raising to ensure people could independently access FAS information.</w:t>
      </w:r>
    </w:p>
    <w:p w:rsidR="00000000" w:rsidRDefault="00F04224">
      <w:pPr>
        <w:pStyle w:val="Heading6"/>
        <w:divId w:val="989334666"/>
        <w:rPr>
          <w:rFonts w:eastAsia="Times New Roman"/>
        </w:rPr>
      </w:pPr>
      <w:r>
        <w:rPr>
          <w:rFonts w:eastAsia="Times New Roman"/>
        </w:rPr>
        <w:t>Table 2: Victim Support ACT Clients in 2016–17</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5045"/>
        <w:gridCol w:w="1107"/>
        <w:gridCol w:w="1107"/>
        <w:gridCol w:w="1107"/>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Type of Client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2014-2015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2015-2016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2016-2017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rStyle w:val="Strong"/>
              </w:rPr>
              <w:t>Total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rStyle w:val="Strong"/>
              </w:rPr>
              <w:t>1666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rStyle w:val="Strong"/>
              </w:rPr>
              <w:t>1743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rStyle w:val="Strong"/>
              </w:rPr>
              <w:t>1843</w:t>
            </w:r>
          </w:p>
        </w:tc>
      </w:tr>
      <w:tr w:rsidR="00000000">
        <w:trPr>
          <w:divId w:val="989334666"/>
        </w:trPr>
        <w:tc>
          <w:tcPr>
            <w:tcW w:w="0" w:type="auto"/>
            <w:gridSpan w:val="4"/>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Clients Provided With Case Management Services</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New clients registered for case management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446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374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327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Existing clients with new episodes of victimisation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24</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Existing clients referred more than once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157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228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237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Existing registered clients ongoing service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612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508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413</w:t>
            </w:r>
          </w:p>
        </w:tc>
      </w:tr>
      <w:tr w:rsidR="00000000">
        <w:trPr>
          <w:divId w:val="989334666"/>
        </w:trPr>
        <w:tc>
          <w:tcPr>
            <w:tcW w:w="0" w:type="auto"/>
            <w:gridSpan w:val="4"/>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Clients Provided with Information and/or Referred to Other Services</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Advice or information only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239</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Client declined service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103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160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151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One-off activity or referred to alternative service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111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160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240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Ineligible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19</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Unable to be contacted</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108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138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193</w:t>
            </w:r>
          </w:p>
        </w:tc>
      </w:tr>
    </w:tbl>
    <w:p w:rsidR="00000000" w:rsidRDefault="00F04224">
      <w:pPr>
        <w:pStyle w:val="NormalWeb"/>
        <w:divId w:val="989334666"/>
      </w:pPr>
      <w:r>
        <w:t xml:space="preserve">Figure 1 shows a total of 48,144 page views of VSACT's website in 2016–17. </w:t>
      </w:r>
      <w:r>
        <w:t xml:space="preserve">Viewers accessed a range of information, including about the FAS, the criminal justice system, victims’ rights, VSACT services, links to other services and the Victims of Crime Commissioner’s functions. </w:t>
      </w:r>
    </w:p>
    <w:p w:rsidR="00000000" w:rsidRDefault="00F04224">
      <w:pPr>
        <w:pStyle w:val="Heading6"/>
        <w:divId w:val="989334666"/>
        <w:rPr>
          <w:rFonts w:eastAsia="Times New Roman"/>
        </w:rPr>
      </w:pPr>
      <w:r>
        <w:rPr>
          <w:rFonts w:eastAsia="Times New Roman"/>
        </w:rPr>
        <w:t>Figure 1: VSACT Website Views 2016–17</w:t>
      </w:r>
    </w:p>
    <w:p w:rsidR="00000000" w:rsidRDefault="00F04224">
      <w:pPr>
        <w:pStyle w:val="NormalWeb"/>
        <w:divId w:val="989334666"/>
      </w:pPr>
      <w:r>
        <w:rPr>
          <w:noProof/>
        </w:rPr>
        <w:drawing>
          <wp:inline distT="0" distB="0" distL="0" distR="0">
            <wp:extent cx="5041829" cy="2414225"/>
            <wp:effectExtent l="0" t="0" r="6985" b="5715"/>
            <wp:docPr id="14" name="Picture 14" descr="VSACT Website Views 2016–17 pi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VSACT Website Views 2016–17 pie graph"/>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041829" cy="2414225"/>
                    </a:xfrm>
                    <a:prstGeom prst="rect">
                      <a:avLst/>
                    </a:prstGeom>
                    <a:noFill/>
                    <a:ln>
                      <a:noFill/>
                    </a:ln>
                  </pic:spPr>
                </pic:pic>
              </a:graphicData>
            </a:graphic>
          </wp:inline>
        </w:drawing>
      </w:r>
    </w:p>
    <w:p w:rsidR="00000000" w:rsidRDefault="00B1041C">
      <w:pPr>
        <w:pStyle w:val="Heading2"/>
        <w:divId w:val="989334666"/>
        <w:rPr>
          <w:rFonts w:eastAsia="Times New Roman"/>
        </w:rPr>
      </w:pPr>
      <w:r>
        <w:rPr>
          <w:rFonts w:eastAsia="Times New Roman"/>
        </w:rPr>
        <w:br w:type="column"/>
      </w:r>
      <w:r w:rsidR="00F04224">
        <w:rPr>
          <w:rFonts w:eastAsia="Times New Roman"/>
        </w:rPr>
        <w:lastRenderedPageBreak/>
        <w:t>ADVOCATING FOR CHANGE</w:t>
      </w:r>
    </w:p>
    <w:p w:rsidR="00000000" w:rsidRDefault="00F04224">
      <w:pPr>
        <w:pStyle w:val="Heading3"/>
        <w:divId w:val="989334666"/>
        <w:rPr>
          <w:rFonts w:eastAsia="Times New Roman"/>
        </w:rPr>
      </w:pPr>
      <w:r>
        <w:rPr>
          <w:rFonts w:eastAsia="Times New Roman"/>
        </w:rPr>
        <w:t>Strategic Priority 2: lead systemic change to address vul</w:t>
      </w:r>
      <w:r>
        <w:rPr>
          <w:rFonts w:eastAsia="Times New Roman"/>
        </w:rPr>
        <w:t>nerability</w:t>
      </w:r>
    </w:p>
    <w:p w:rsidR="00000000" w:rsidRDefault="00F04224">
      <w:pPr>
        <w:pStyle w:val="Heading4"/>
        <w:divId w:val="989334666"/>
        <w:rPr>
          <w:rFonts w:eastAsia="Times New Roman"/>
        </w:rPr>
      </w:pPr>
      <w:r>
        <w:rPr>
          <w:rFonts w:eastAsia="Times New Roman"/>
        </w:rPr>
        <w:t>Oversight of Places of Detention</w:t>
      </w:r>
    </w:p>
    <w:p w:rsidR="00000000" w:rsidRDefault="00F04224">
      <w:pPr>
        <w:pStyle w:val="NormalWeb"/>
        <w:divId w:val="989334666"/>
      </w:pPr>
      <w:r>
        <w:t xml:space="preserve">The Commission convenes regular oversight agency meetings about the ACT’s detention facilities’ operations, to share information and discuss concerns without detaining authorities present. Other oversight agency </w:t>
      </w:r>
      <w:r>
        <w:t xml:space="preserve">representatives, including the ACT Ombudsman, Official Visitors, Prisoners Aid and </w:t>
      </w:r>
      <w:proofErr w:type="spellStart"/>
      <w:r>
        <w:t>Winnunga</w:t>
      </w:r>
      <w:proofErr w:type="spellEnd"/>
      <w:r>
        <w:t xml:space="preserve"> </w:t>
      </w:r>
      <w:proofErr w:type="spellStart"/>
      <w:r>
        <w:t>Nimmityjah</w:t>
      </w:r>
      <w:proofErr w:type="spellEnd"/>
      <w:r>
        <w:t xml:space="preserve"> Aboriginal Health Service also attend.</w:t>
      </w:r>
    </w:p>
    <w:p w:rsidR="00000000" w:rsidRDefault="00F04224">
      <w:pPr>
        <w:pStyle w:val="NormalWeb"/>
        <w:divId w:val="989334666"/>
      </w:pPr>
      <w:r>
        <w:t>The Commission also attends regular meetings with the Alexander Maconochie Centre (AMC) General Manager convened b</w:t>
      </w:r>
      <w:r>
        <w:t xml:space="preserve">y ACT Corrective Services. </w:t>
      </w:r>
    </w:p>
    <w:p w:rsidR="00000000" w:rsidRDefault="00F04224">
      <w:pPr>
        <w:pStyle w:val="NormalWeb"/>
        <w:divId w:val="989334666"/>
      </w:pPr>
      <w:r>
        <w:t xml:space="preserve">The Commission maintained a close monitoring role for the </w:t>
      </w:r>
      <w:proofErr w:type="spellStart"/>
      <w:r>
        <w:t>Bimberi</w:t>
      </w:r>
      <w:proofErr w:type="spellEnd"/>
      <w:r>
        <w:t xml:space="preserve"> Youth Justice Centre throughout 2016–17. Oversight functions involved reviews of segregation, strip search and use of force registers.</w:t>
      </w:r>
    </w:p>
    <w:p w:rsidR="00000000" w:rsidRDefault="00F04224">
      <w:pPr>
        <w:pStyle w:val="NormalWeb"/>
        <w:divId w:val="989334666"/>
      </w:pPr>
      <w:r>
        <w:t>Individual Commissioners me</w:t>
      </w:r>
      <w:r>
        <w:t xml:space="preserve">et regularly with relevant government and community stakeholders. </w:t>
      </w:r>
    </w:p>
    <w:p w:rsidR="00000000" w:rsidRDefault="00F04224">
      <w:pPr>
        <w:pStyle w:val="Heading4"/>
        <w:divId w:val="989334666"/>
        <w:rPr>
          <w:rFonts w:eastAsia="Times New Roman"/>
        </w:rPr>
      </w:pPr>
      <w:r>
        <w:rPr>
          <w:rFonts w:eastAsia="Times New Roman"/>
        </w:rPr>
        <w:t>Human Rights and Policy Submissions</w:t>
      </w:r>
    </w:p>
    <w:p w:rsidR="00000000" w:rsidRDefault="00F04224">
      <w:pPr>
        <w:pStyle w:val="NormalWeb"/>
        <w:divId w:val="989334666"/>
      </w:pPr>
      <w:r>
        <w:t>The Commission provided formal comments on more than 30 draft Cabinet submissions following consideration of all draft Cabinet submissions in 2016–17. Du</w:t>
      </w:r>
      <w:r>
        <w:t>e to the Cabinet-in-Confidence status of documents further information on these comments cannot be revealed</w:t>
      </w:r>
      <w:proofErr w:type="gramStart"/>
      <w:r>
        <w:t>..</w:t>
      </w:r>
      <w:proofErr w:type="gramEnd"/>
      <w:r>
        <w:t xml:space="preserve"> </w:t>
      </w:r>
    </w:p>
    <w:p w:rsidR="00000000" w:rsidRDefault="00F04224">
      <w:pPr>
        <w:pStyle w:val="NormalWeb"/>
        <w:divId w:val="989334666"/>
      </w:pPr>
      <w:r>
        <w:t>The Commission also provided human rights and policy advice to government directorates and agencies on a range of legislative and policy proposal</w:t>
      </w:r>
      <w:r>
        <w:t xml:space="preserve">s. </w:t>
      </w:r>
    </w:p>
    <w:p w:rsidR="00000000" w:rsidRDefault="00F04224">
      <w:pPr>
        <w:pStyle w:val="NormalWeb"/>
        <w:divId w:val="989334666"/>
      </w:pPr>
      <w:r>
        <w:t>Major 2016–17 submissions included:</w:t>
      </w:r>
    </w:p>
    <w:p w:rsidR="00000000" w:rsidRDefault="00F04224">
      <w:pPr>
        <w:numPr>
          <w:ilvl w:val="0"/>
          <w:numId w:val="12"/>
        </w:numPr>
        <w:spacing w:before="100" w:beforeAutospacing="1" w:after="100" w:afterAutospacing="1"/>
        <w:divId w:val="989334666"/>
        <w:rPr>
          <w:rFonts w:eastAsia="Times New Roman"/>
        </w:rPr>
      </w:pPr>
      <w:r>
        <w:rPr>
          <w:rStyle w:val="Emphasis"/>
          <w:rFonts w:eastAsia="Times New Roman"/>
        </w:rPr>
        <w:t>Independent inquiry into the treatment in custody of Mr Steven Freeman</w:t>
      </w:r>
      <w:r>
        <w:rPr>
          <w:rFonts w:eastAsia="Times New Roman"/>
        </w:rPr>
        <w:t xml:space="preserve"> (Moss inquiry). The Commission raised human rights concerns about overcrowding, overrepresentation of Aboriginal and Torres Strait Islander detai</w:t>
      </w:r>
      <w:r>
        <w:rPr>
          <w:rFonts w:eastAsia="Times New Roman"/>
        </w:rPr>
        <w:t xml:space="preserve">nees in the AMC, a lack of structured days for detainees and mixing remanded and sentenced detainees. This highlighted the ACT Government’s lack of progress in response to the ACT Supreme Court’s first “declaration of incompatibility” under the </w:t>
      </w:r>
      <w:r>
        <w:rPr>
          <w:rStyle w:val="Emphasis"/>
          <w:rFonts w:eastAsia="Times New Roman"/>
        </w:rPr>
        <w:t>Human Right</w:t>
      </w:r>
      <w:r>
        <w:rPr>
          <w:rStyle w:val="Emphasis"/>
          <w:rFonts w:eastAsia="Times New Roman"/>
        </w:rPr>
        <w:t>s Act</w:t>
      </w:r>
      <w:r>
        <w:rPr>
          <w:rFonts w:eastAsia="Times New Roman"/>
        </w:rPr>
        <w:t xml:space="preserve"> regarding ACT bail laws, and the need for an independent inspectorate to monitor conditions in ACT places of detention. The independent inspectorate was first recommended by the Commission in 2007 in its Human Rights Audit of the Belconnen Remand Cen</w:t>
      </w:r>
      <w:r>
        <w:rPr>
          <w:rFonts w:eastAsia="Times New Roman"/>
        </w:rPr>
        <w:t xml:space="preserve">tre. </w:t>
      </w:r>
    </w:p>
    <w:p w:rsidR="00000000" w:rsidRDefault="00F04224">
      <w:pPr>
        <w:numPr>
          <w:ilvl w:val="0"/>
          <w:numId w:val="12"/>
        </w:numPr>
        <w:spacing w:before="100" w:beforeAutospacing="1" w:after="100" w:afterAutospacing="1"/>
        <w:divId w:val="989334666"/>
        <w:rPr>
          <w:rFonts w:eastAsia="Times New Roman"/>
        </w:rPr>
      </w:pPr>
      <w:r>
        <w:rPr>
          <w:rStyle w:val="Emphasis"/>
          <w:rFonts w:eastAsia="Times New Roman"/>
        </w:rPr>
        <w:t>Joint Standing Committee on the National Disability Insurance Scheme.</w:t>
      </w:r>
      <w:r>
        <w:rPr>
          <w:rFonts w:eastAsia="Times New Roman"/>
        </w:rPr>
        <w:t xml:space="preserve"> The Commission made seven recommendations centred on enhancing the NDIS’s accessibility to people with psychosocial disability in its submission. </w:t>
      </w:r>
    </w:p>
    <w:p w:rsidR="00000000" w:rsidRDefault="00F04224">
      <w:pPr>
        <w:numPr>
          <w:ilvl w:val="0"/>
          <w:numId w:val="12"/>
        </w:numPr>
        <w:spacing w:before="100" w:beforeAutospacing="1" w:after="100" w:afterAutospacing="1"/>
        <w:divId w:val="989334666"/>
        <w:rPr>
          <w:rFonts w:eastAsia="Times New Roman"/>
        </w:rPr>
      </w:pPr>
      <w:r>
        <w:rPr>
          <w:rStyle w:val="Emphasis"/>
          <w:rFonts w:eastAsia="Times New Roman"/>
        </w:rPr>
        <w:lastRenderedPageBreak/>
        <w:t>Parliamentary inquiry into a bett</w:t>
      </w:r>
      <w:r>
        <w:rPr>
          <w:rStyle w:val="Emphasis"/>
          <w:rFonts w:eastAsia="Times New Roman"/>
        </w:rPr>
        <w:t xml:space="preserve">er family law system to support and protect those affected by family violence. </w:t>
      </w:r>
      <w:r>
        <w:rPr>
          <w:rFonts w:eastAsia="Times New Roman"/>
        </w:rPr>
        <w:t>The submission made six recommendations on: prohibiting cross-examination of victims by self-represented litigants; increasing and improving funding, support and training; and e</w:t>
      </w:r>
      <w:r>
        <w:rPr>
          <w:rFonts w:eastAsia="Times New Roman"/>
        </w:rPr>
        <w:t xml:space="preserve">nsuring children and young people’s interests were considered in family court matters, including by providing greater scope for children and young people to be heard directly. </w:t>
      </w:r>
    </w:p>
    <w:p w:rsidR="00000000" w:rsidRDefault="00F04224">
      <w:pPr>
        <w:numPr>
          <w:ilvl w:val="0"/>
          <w:numId w:val="12"/>
        </w:numPr>
        <w:spacing w:before="100" w:beforeAutospacing="1" w:after="100" w:afterAutospacing="1"/>
        <w:divId w:val="989334666"/>
        <w:rPr>
          <w:rFonts w:eastAsia="Times New Roman"/>
        </w:rPr>
      </w:pPr>
      <w:r>
        <w:rPr>
          <w:rFonts w:eastAsia="Times New Roman"/>
        </w:rPr>
        <w:t xml:space="preserve">JACS’ </w:t>
      </w:r>
      <w:r>
        <w:rPr>
          <w:rStyle w:val="Emphasis"/>
          <w:rFonts w:eastAsia="Times New Roman"/>
        </w:rPr>
        <w:t xml:space="preserve">Issues Paper: Information Sharing to Improve the Response to </w:t>
      </w:r>
      <w:r>
        <w:rPr>
          <w:rStyle w:val="Emphasis"/>
          <w:rFonts w:eastAsia="Times New Roman"/>
        </w:rPr>
        <w:t>Family Violence in the ACT</w:t>
      </w:r>
      <w:r>
        <w:rPr>
          <w:rFonts w:eastAsia="Times New Roman"/>
        </w:rPr>
        <w:t xml:space="preserve">. The submission analysed the human rights implications of JACS’ proposals and recommended guiding principles for reform, including that legislation should empower victims of family violence to make decisions in relation to their </w:t>
      </w:r>
      <w:r>
        <w:rPr>
          <w:rFonts w:eastAsia="Times New Roman"/>
        </w:rPr>
        <w:t>own safety, welfare and wellbeing; to establish appropriate legislative safeguards to store, manage and dispose information; and for effective oversight/complaint mechanisms to ensure compliance with information sharing provisions and remedies for breaches</w:t>
      </w:r>
      <w:r>
        <w:rPr>
          <w:rFonts w:eastAsia="Times New Roman"/>
        </w:rPr>
        <w:t xml:space="preserve"> of privacy. </w:t>
      </w:r>
    </w:p>
    <w:p w:rsidR="00000000" w:rsidRDefault="00F04224">
      <w:pPr>
        <w:numPr>
          <w:ilvl w:val="0"/>
          <w:numId w:val="12"/>
        </w:numPr>
        <w:spacing w:before="100" w:beforeAutospacing="1" w:after="100" w:afterAutospacing="1"/>
        <w:divId w:val="989334666"/>
        <w:rPr>
          <w:rFonts w:eastAsia="Times New Roman"/>
        </w:rPr>
      </w:pPr>
      <w:r>
        <w:rPr>
          <w:rFonts w:eastAsia="Times New Roman"/>
        </w:rPr>
        <w:t xml:space="preserve">Australian Law Reform Commission </w:t>
      </w:r>
      <w:r>
        <w:rPr>
          <w:rStyle w:val="Emphasis"/>
          <w:rFonts w:eastAsia="Times New Roman"/>
        </w:rPr>
        <w:t>‘Protecting the Rights of Older Australians from Abuse’</w:t>
      </w:r>
      <w:r>
        <w:rPr>
          <w:rFonts w:eastAsia="Times New Roman"/>
        </w:rPr>
        <w:t xml:space="preserve"> inquiry. The submission noted its support for a national plan to respond to the serious issue of elder abuse, and commented on ALRC proposals on investig</w:t>
      </w:r>
      <w:r>
        <w:rPr>
          <w:rFonts w:eastAsia="Times New Roman"/>
        </w:rPr>
        <w:t xml:space="preserve">ation and referral powers, reportable conduct, and criminal justice responses to elder abuse. The submission highlighted potential implications of the Australian Government’s proposed ratification of the Optional Protocol to the Convention </w:t>
      </w:r>
      <w:proofErr w:type="gramStart"/>
      <w:r>
        <w:rPr>
          <w:rFonts w:eastAsia="Times New Roman"/>
        </w:rPr>
        <w:t>Against</w:t>
      </w:r>
      <w:proofErr w:type="gramEnd"/>
      <w:r>
        <w:rPr>
          <w:rFonts w:eastAsia="Times New Roman"/>
        </w:rPr>
        <w:t xml:space="preserve"> Torture </w:t>
      </w:r>
      <w:r>
        <w:rPr>
          <w:rFonts w:eastAsia="Times New Roman"/>
        </w:rPr>
        <w:t xml:space="preserve">(OPCAT) in relation to elder abuse in aged care facilities. </w:t>
      </w:r>
    </w:p>
    <w:p w:rsidR="00000000" w:rsidRDefault="00F04224">
      <w:pPr>
        <w:numPr>
          <w:ilvl w:val="0"/>
          <w:numId w:val="12"/>
        </w:numPr>
        <w:spacing w:before="100" w:beforeAutospacing="1" w:after="100" w:afterAutospacing="1"/>
        <w:divId w:val="989334666"/>
        <w:rPr>
          <w:rFonts w:eastAsia="Times New Roman"/>
        </w:rPr>
      </w:pPr>
      <w:r>
        <w:rPr>
          <w:rFonts w:eastAsia="Times New Roman"/>
        </w:rPr>
        <w:t xml:space="preserve">Domestic Adoptions Taskforce </w:t>
      </w:r>
      <w:r>
        <w:rPr>
          <w:rStyle w:val="Emphasis"/>
          <w:rFonts w:eastAsia="Times New Roman"/>
        </w:rPr>
        <w:t>Review of the domestic adoption process in the ACT</w:t>
      </w:r>
      <w:r>
        <w:rPr>
          <w:rFonts w:eastAsia="Times New Roman"/>
        </w:rPr>
        <w:t>. The submission suggested improvements the domestic adoptions pathway, most notably the importance of ensuring chil</w:t>
      </w:r>
      <w:r>
        <w:rPr>
          <w:rFonts w:eastAsia="Times New Roman"/>
        </w:rPr>
        <w:t xml:space="preserve">dren and young people’s views are taken into account and that reforms are child-focused. </w:t>
      </w:r>
    </w:p>
    <w:p w:rsidR="00000000" w:rsidRDefault="00F04224">
      <w:pPr>
        <w:pStyle w:val="Heading4"/>
        <w:divId w:val="989334666"/>
        <w:rPr>
          <w:rFonts w:eastAsia="Times New Roman"/>
        </w:rPr>
      </w:pPr>
      <w:r>
        <w:rPr>
          <w:rFonts w:eastAsia="Times New Roman"/>
        </w:rPr>
        <w:t>Human Rights Advice to MLAs</w:t>
      </w:r>
    </w:p>
    <w:p w:rsidR="00000000" w:rsidRDefault="00F04224">
      <w:pPr>
        <w:pStyle w:val="NormalWeb"/>
        <w:divId w:val="989334666"/>
      </w:pPr>
      <w:r>
        <w:t>The new Parliamentary Agreement for the Ninth Assembly of the ACT, signed in October 2016, enables all Members of the Legislative Assembly</w:t>
      </w:r>
      <w:r>
        <w:t xml:space="preserve"> (MLA) to seek independent formal advice from the Commission, including human rights assessments of non-executive bills, without requiring permission from, or notification to, the Attorney-General. </w:t>
      </w:r>
    </w:p>
    <w:p w:rsidR="00000000" w:rsidRDefault="00F04224">
      <w:pPr>
        <w:pStyle w:val="NormalWeb"/>
        <w:divId w:val="989334666"/>
      </w:pPr>
      <w:r>
        <w:t>The Commission welcomed this agreement and, to ensure tra</w:t>
      </w:r>
      <w:r>
        <w:t>nsparency, adopted a policy that all formal written advice to MLAs would be published on the Commission’s website.</w:t>
      </w:r>
    </w:p>
    <w:p w:rsidR="00000000" w:rsidRDefault="00F04224">
      <w:pPr>
        <w:pStyle w:val="NormalWeb"/>
        <w:divId w:val="989334666"/>
      </w:pPr>
      <w:r>
        <w:t>In line with the agreement, on 25 May 2017 the Commission provided formal written advice to Shadow Attorney-General Jeremy Hanson MLA on a hu</w:t>
      </w:r>
      <w:r>
        <w:t xml:space="preserve">man rights assessment of an exposure draft of the </w:t>
      </w:r>
      <w:r>
        <w:rPr>
          <w:rStyle w:val="Emphasis"/>
        </w:rPr>
        <w:t>Crimes (Revenge Porn) Amendment Bill 2017</w:t>
      </w:r>
      <w:r>
        <w:t xml:space="preserve">, a private members bill developed by the Canberra Liberals. </w:t>
      </w:r>
    </w:p>
    <w:p w:rsidR="00000000" w:rsidRDefault="00F04224">
      <w:pPr>
        <w:pStyle w:val="NormalWeb"/>
        <w:divId w:val="989334666"/>
      </w:pPr>
      <w:r>
        <w:t xml:space="preserve">On 8 June 2017 the Commission provided formal written advice to Caroline Le </w:t>
      </w:r>
      <w:proofErr w:type="spellStart"/>
      <w:r>
        <w:t>Couteur</w:t>
      </w:r>
      <w:proofErr w:type="spellEnd"/>
      <w:r>
        <w:t xml:space="preserve"> MLA on a human righ</w:t>
      </w:r>
      <w:r>
        <w:t xml:space="preserve">ts assessment of the ACT Greens’ </w:t>
      </w:r>
      <w:r>
        <w:rPr>
          <w:rStyle w:val="Emphasis"/>
        </w:rPr>
        <w:t>Crimes (Invasion of Privacy) Amendment Bill 2017</w:t>
      </w:r>
      <w:r>
        <w:t>.</w:t>
      </w:r>
    </w:p>
    <w:p w:rsidR="00000000" w:rsidRDefault="00F04224">
      <w:pPr>
        <w:divId w:val="989334666"/>
        <w:rPr>
          <w:rFonts w:eastAsia="Times New Roman"/>
        </w:rPr>
      </w:pPr>
      <w:r>
        <w:rPr>
          <w:rFonts w:eastAsia="Times New Roman"/>
          <w:noProof/>
          <w:sz w:val="20"/>
          <w:szCs w:val="20"/>
        </w:rPr>
        <w:lastRenderedPageBreak/>
        <w:drawing>
          <wp:inline distT="0" distB="0" distL="0" distR="0">
            <wp:extent cx="5833872" cy="4017264"/>
            <wp:effectExtent l="0" t="0" r="0" b="2540"/>
            <wp:docPr id="15" name="Picture 15" descr="Photo of Canberra’s 2016 Spring Fair. L-R: Commissioner Karen Toohey; Commission Director of Legal and Policy Belinda Barnard; ACT Aids Action Council staffer Suzanne Eastwoo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hoto of Canberra’s 2016 Spring Fair. L-R: Commissioner Karen Toohey; Commission Director of Legal and Policy Belinda Barnard; ACT Aids Action Council staffer Suzanne Eastwood. "/>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33872" cy="4017264"/>
                    </a:xfrm>
                    <a:prstGeom prst="rect">
                      <a:avLst/>
                    </a:prstGeom>
                    <a:noFill/>
                    <a:ln>
                      <a:noFill/>
                    </a:ln>
                  </pic:spPr>
                </pic:pic>
              </a:graphicData>
            </a:graphic>
          </wp:inline>
        </w:drawing>
      </w:r>
      <w:r>
        <w:rPr>
          <w:rFonts w:eastAsia="Times New Roman"/>
          <w:sz w:val="20"/>
          <w:szCs w:val="20"/>
        </w:rPr>
        <w:t xml:space="preserve">Canberra’s 2016 Spring Fair. L-R: Commissioner Karen </w:t>
      </w:r>
      <w:proofErr w:type="spellStart"/>
      <w:r>
        <w:rPr>
          <w:rFonts w:eastAsia="Times New Roman"/>
          <w:sz w:val="20"/>
          <w:szCs w:val="20"/>
        </w:rPr>
        <w:t>Toohey</w:t>
      </w:r>
      <w:proofErr w:type="spellEnd"/>
      <w:r>
        <w:rPr>
          <w:rFonts w:eastAsia="Times New Roman"/>
          <w:sz w:val="20"/>
          <w:szCs w:val="20"/>
        </w:rPr>
        <w:t>; Commission Director of Legal and Policy</w:t>
      </w:r>
      <w:r>
        <w:rPr>
          <w:rFonts w:eastAsia="Times New Roman"/>
          <w:sz w:val="20"/>
          <w:szCs w:val="20"/>
        </w:rPr>
        <w:t xml:space="preserve"> Belinda Barnard; ACT Aids Action Council staffer Suzanne Eastwood. </w:t>
      </w:r>
    </w:p>
    <w:p w:rsidR="00000000" w:rsidRDefault="00F04224">
      <w:pPr>
        <w:pStyle w:val="Heading4"/>
        <w:divId w:val="989334666"/>
        <w:rPr>
          <w:rFonts w:eastAsia="Times New Roman"/>
        </w:rPr>
      </w:pPr>
      <w:r>
        <w:rPr>
          <w:rFonts w:eastAsia="Times New Roman"/>
        </w:rPr>
        <w:t>Oversight and Minimising Restrictive Practices</w:t>
      </w:r>
    </w:p>
    <w:p w:rsidR="00000000" w:rsidRDefault="00F04224">
      <w:pPr>
        <w:pStyle w:val="NormalWeb"/>
        <w:divId w:val="989334666"/>
      </w:pPr>
      <w:r>
        <w:t>In this period the three Commissioners, Human Rights Commissioner, Discrimination, Health Services, Disability and Community Services Commis</w:t>
      </w:r>
      <w:r>
        <w:t>sioner, Public Advocate and Children and Young People Commissioner, participated in an ACT Government Restrictive Practices Oversight Steering Group, and worked to develop principles to reduce and eliminate restrictive practices in the ACT.</w:t>
      </w:r>
    </w:p>
    <w:p w:rsidR="00000000" w:rsidRDefault="00F04224">
      <w:pPr>
        <w:pStyle w:val="NormalWeb"/>
        <w:divId w:val="989334666"/>
      </w:pPr>
      <w:r>
        <w:t>The group was e</w:t>
      </w:r>
      <w:r>
        <w:t xml:space="preserve">stablished in line with a recommendation in the </w:t>
      </w:r>
      <w:r>
        <w:rPr>
          <w:rStyle w:val="Emphasis"/>
        </w:rPr>
        <w:t>Schools for All Report</w:t>
      </w:r>
      <w:r>
        <w:t xml:space="preserve"> that “</w:t>
      </w:r>
      <w:r>
        <w:rPr>
          <w:rStyle w:val="Emphasis"/>
        </w:rPr>
        <w:t xml:space="preserve">the ACT Government implement a whole of government approach and develop a framework to regulate the use and independent oversight of restrictive practices in all ACT schools, and </w:t>
      </w:r>
      <w:r>
        <w:rPr>
          <w:rStyle w:val="Emphasis"/>
        </w:rPr>
        <w:t>other relevant settings.</w:t>
      </w:r>
      <w:r>
        <w:t>”</w:t>
      </w:r>
      <w:hyperlink r:id="rId73" w:anchor="footnote-001" w:history="1">
        <w:r>
          <w:rPr>
            <w:rStyle w:val="Hyperlink"/>
            <w:vertAlign w:val="superscript"/>
          </w:rPr>
          <w:t>1</w:t>
        </w:r>
      </w:hyperlink>
      <w:r>
        <w:rPr>
          <w:vertAlign w:val="superscript"/>
        </w:rPr>
        <w:t xml:space="preserve"> </w:t>
      </w:r>
    </w:p>
    <w:p w:rsidR="00000000" w:rsidRDefault="00F04224">
      <w:pPr>
        <w:pStyle w:val="NormalWeb"/>
        <w:divId w:val="989334666"/>
      </w:pPr>
      <w:r>
        <w:t>In March 2017 the Commission provided detailed submissions to a consultation on creating an ACT Office of the Senior Practitioner. The Commission</w:t>
      </w:r>
      <w:r>
        <w:t xml:space="preserve"> welcomes the progress made during the year on minimising and eliminating the use of restrictive practices in the ACT.</w:t>
      </w:r>
    </w:p>
    <w:p w:rsidR="00000000" w:rsidRDefault="00F04224">
      <w:pPr>
        <w:pStyle w:val="Heading4"/>
        <w:divId w:val="989334666"/>
        <w:rPr>
          <w:rFonts w:eastAsia="Times New Roman"/>
        </w:rPr>
      </w:pPr>
      <w:r>
        <w:rPr>
          <w:rFonts w:eastAsia="Times New Roman"/>
        </w:rPr>
        <w:t>Law Reform Advisory Council</w:t>
      </w:r>
    </w:p>
    <w:p w:rsidR="00000000" w:rsidRDefault="00F04224">
      <w:pPr>
        <w:pStyle w:val="NormalWeb"/>
        <w:divId w:val="989334666"/>
      </w:pPr>
      <w:r>
        <w:t>The Commission President continued to serve as a member of the Law Reform Advisory Council (LRAC) in 2016–17.</w:t>
      </w:r>
      <w:r>
        <w:t xml:space="preserve"> </w:t>
      </w:r>
    </w:p>
    <w:p w:rsidR="00000000" w:rsidRDefault="00F04224">
      <w:pPr>
        <w:pStyle w:val="NormalWeb"/>
        <w:divId w:val="989334666"/>
      </w:pPr>
      <w:r>
        <w:lastRenderedPageBreak/>
        <w:t xml:space="preserve">On 29 July 2016 the LRAC </w:t>
      </w:r>
      <w:r>
        <w:rPr>
          <w:rStyle w:val="Emphasis"/>
        </w:rPr>
        <w:t>Guardianship and Management of Property Act 1991</w:t>
      </w:r>
      <w:r>
        <w:t xml:space="preserve"> inquiry report recommended significant reform to bring ACT guardianship laws into line with the UN Convention on the Rights of Persons with Disabilities. </w:t>
      </w:r>
    </w:p>
    <w:p w:rsidR="00000000" w:rsidRDefault="00F04224">
      <w:pPr>
        <w:pStyle w:val="NormalWeb"/>
        <w:divId w:val="989334666"/>
      </w:pPr>
      <w:r>
        <w:t>On 8 September 2016, LRAC</w:t>
      </w:r>
      <w:r>
        <w:t xml:space="preserve"> began an inquiry into fostering Canberra becoming a restorative city, with a focus on its legal and justice dimensions. An issues paper </w:t>
      </w:r>
      <w:r>
        <w:rPr>
          <w:rStyle w:val="Emphasis"/>
        </w:rPr>
        <w:t>Canberra—Becoming a Restorative City</w:t>
      </w:r>
      <w:r>
        <w:t xml:space="preserve"> was published in June 2017.</w:t>
      </w:r>
    </w:p>
    <w:p w:rsidR="00000000" w:rsidRDefault="00F04224">
      <w:pPr>
        <w:pStyle w:val="Heading4"/>
        <w:divId w:val="989334666"/>
        <w:rPr>
          <w:rFonts w:eastAsia="Times New Roman"/>
        </w:rPr>
      </w:pPr>
      <w:r>
        <w:rPr>
          <w:rFonts w:eastAsia="Times New Roman"/>
        </w:rPr>
        <w:t xml:space="preserve">National Code of Conduct for Unregistered Health Care </w:t>
      </w:r>
      <w:r>
        <w:rPr>
          <w:rFonts w:eastAsia="Times New Roman"/>
        </w:rPr>
        <w:t>Workers</w:t>
      </w:r>
    </w:p>
    <w:p w:rsidR="00000000" w:rsidRDefault="00F04224">
      <w:pPr>
        <w:pStyle w:val="NormalWeb"/>
        <w:divId w:val="989334666"/>
      </w:pPr>
      <w:r>
        <w:t>The National Code of Conduct for Unregistered Health Care Workers’ purpose is to protect the public by setting minimum standards of conduct and practice for all unregistered health care workers providing health services. The Code sets national stan</w:t>
      </w:r>
      <w:r>
        <w:t>dards against which disciplinary action can be taken and, if necessary, a prohibition order issued where a health care worker’s continued practice presents a serious risk to public health and safety.</w:t>
      </w:r>
    </w:p>
    <w:p w:rsidR="00000000" w:rsidRDefault="00F04224">
      <w:pPr>
        <w:pStyle w:val="NormalWeb"/>
        <w:divId w:val="989334666"/>
      </w:pPr>
      <w:r>
        <w:t>The Health Services Commissioner continued to collaborat</w:t>
      </w:r>
      <w:r>
        <w:t>e with Australian Health Complaint Commissioners, ACT Health and the Victorian Department of Health and Human Services on implementing the code in the ACT. The Commissioner continued to contribute to related activities, including developing a common framew</w:t>
      </w:r>
      <w:r>
        <w:t>ork for nationally consistent data collection with annual performance reports to the COAG Health Council, developing a common web portal and a nationally consistent suite of information to explain and support the Code.</w:t>
      </w:r>
    </w:p>
    <w:p w:rsidR="00000000" w:rsidRDefault="00F04224">
      <w:pPr>
        <w:pStyle w:val="Heading4"/>
        <w:divId w:val="989334666"/>
        <w:rPr>
          <w:rFonts w:eastAsia="Times New Roman"/>
        </w:rPr>
      </w:pPr>
      <w:r>
        <w:rPr>
          <w:rFonts w:eastAsia="Times New Roman"/>
        </w:rPr>
        <w:t>Victims of Crime Charter of Rights</w:t>
      </w:r>
    </w:p>
    <w:p w:rsidR="00000000" w:rsidRDefault="00F04224">
      <w:pPr>
        <w:pStyle w:val="NormalWeb"/>
        <w:divId w:val="989334666"/>
      </w:pPr>
      <w:r>
        <w:t>Th</w:t>
      </w:r>
      <w:r>
        <w:t xml:space="preserve">e Parliamentary Agreement between ACT </w:t>
      </w:r>
      <w:proofErr w:type="spellStart"/>
      <w:r>
        <w:t>Labor</w:t>
      </w:r>
      <w:proofErr w:type="spellEnd"/>
      <w:r>
        <w:t xml:space="preserve"> and the ACT Greens for the 9th Legislative Assembly included a commitment to introduce a Charter of Rights for Victims of Crime. </w:t>
      </w:r>
    </w:p>
    <w:p w:rsidR="00000000" w:rsidRDefault="00F04224">
      <w:pPr>
        <w:pStyle w:val="NormalWeb"/>
        <w:divId w:val="989334666"/>
      </w:pPr>
      <w:r>
        <w:t>A Charter of Rights for Victims of Crime presents an opportunity for victims to be</w:t>
      </w:r>
      <w:r>
        <w:t xml:space="preserve"> recognised as having a legitimate place as participants in our criminal justice system. It has the potential to enhance or introduce new ways for victims of crime to interact with the justice system, including through increased participation in the justic</w:t>
      </w:r>
      <w:r>
        <w:t xml:space="preserve">e process, new mechanisms for information provision and new options for complaint and redress. </w:t>
      </w:r>
    </w:p>
    <w:p w:rsidR="00000000" w:rsidRDefault="00F04224">
      <w:pPr>
        <w:pStyle w:val="NormalWeb"/>
        <w:divId w:val="989334666"/>
      </w:pPr>
      <w:r>
        <w:t xml:space="preserve">The treatment of victims of crime in the ACT is currently guided by the Governing Principles contained in the </w:t>
      </w:r>
      <w:r>
        <w:rPr>
          <w:rStyle w:val="Emphasis"/>
        </w:rPr>
        <w:t>Victims of Crime Act 1994</w:t>
      </w:r>
      <w:r>
        <w:t>. Major criticisms of the</w:t>
      </w:r>
      <w:r>
        <w:t xml:space="preserve"> Act include that it: it lacks enforcement mechanisms, monitoring and compliance procedures; does not specify which agencies are responsible for which principles; and that it does not create actionable rights.</w:t>
      </w:r>
    </w:p>
    <w:p w:rsidR="00000000" w:rsidRDefault="00F04224">
      <w:pPr>
        <w:pStyle w:val="NormalWeb"/>
        <w:divId w:val="989334666"/>
      </w:pPr>
      <w:r>
        <w:t>The ACT Government’s preference is for a chart</w:t>
      </w:r>
      <w:r>
        <w:t>er to transform the existing principles into obligatory rights through legislative reform. Alternative options for implementing and overseeing the charter would be explored.</w:t>
      </w:r>
    </w:p>
    <w:p w:rsidR="00000000" w:rsidRDefault="00F04224">
      <w:pPr>
        <w:pStyle w:val="NormalWeb"/>
        <w:divId w:val="989334666"/>
      </w:pPr>
      <w:r>
        <w:t>The Victims of Crime Commissioner’s staff discussed a comprehensive consultation p</w:t>
      </w:r>
      <w:r>
        <w:t xml:space="preserve">rocess with the ACT Victims Advisory Board and JACS to ensure the charter responds to victims’ </w:t>
      </w:r>
      <w:r>
        <w:lastRenderedPageBreak/>
        <w:t>and justice system agency needs. The Human Rights Legal and Policy team has assisted with technical human rights legal issues.</w:t>
      </w:r>
    </w:p>
    <w:p w:rsidR="00000000" w:rsidRDefault="00F04224">
      <w:pPr>
        <w:pStyle w:val="NormalWeb"/>
        <w:divId w:val="989334666"/>
      </w:pPr>
      <w:r>
        <w:t>In 2016–17, an intern from Univers</w:t>
      </w:r>
      <w:r>
        <w:t>ity of Canberra prepared a Victims Charter Consultation Plan. Between April and June 2017, the Commissioner consulted individual victims and a focus group of victims of serious crime, and representatives of community groups that may be more vulnerable to c</w:t>
      </w:r>
      <w:r>
        <w:t>rime or that experience particular issues in the criminal justice system. These included: people with disabilities; Aboriginal and Torres Strait Islander people; culturally and linguistically diverse people; lesbian, gay, bisexual, transgender, intersex, q</w:t>
      </w:r>
      <w:r>
        <w:t xml:space="preserve">ueer people; and children and young people. In the coming year the Commissioner will develop a consultation report reflecting those views. </w:t>
      </w:r>
    </w:p>
    <w:p w:rsidR="00000000" w:rsidRDefault="00F04224">
      <w:pPr>
        <w:pStyle w:val="NormalWeb"/>
        <w:divId w:val="989334666"/>
      </w:pPr>
      <w:r>
        <w:t xml:space="preserve">In 2017-18, the Victims Advisory Board will oversee the development of an </w:t>
      </w:r>
      <w:r>
        <w:t>issues paper, outlining the current system, best-practice examples and options for the charter’s implementation, to guide broader public consultation. A second consultation phase in early 2018 will provide stakeholders and the broader ACT community a furth</w:t>
      </w:r>
      <w:r>
        <w:t>er opportunity to participate in the Charters’ development.</w:t>
      </w:r>
    </w:p>
    <w:p w:rsidR="00000000" w:rsidRDefault="00F04224">
      <w:pPr>
        <w:pStyle w:val="Heading4"/>
        <w:divId w:val="989334666"/>
        <w:rPr>
          <w:rFonts w:eastAsia="Times New Roman"/>
        </w:rPr>
      </w:pPr>
      <w:r>
        <w:rPr>
          <w:rFonts w:eastAsia="Times New Roman"/>
        </w:rPr>
        <w:t>Addressing Family and Domestic Violence</w:t>
      </w:r>
    </w:p>
    <w:p w:rsidR="00000000" w:rsidRDefault="00F04224">
      <w:pPr>
        <w:pStyle w:val="NormalWeb"/>
        <w:divId w:val="989334666"/>
      </w:pPr>
      <w:r>
        <w:t>The Victims of Crime Commissioner played a significant role in the ACT Government’s work to tackle family and domestic violence. The Commissioner chairs the</w:t>
      </w:r>
      <w:r>
        <w:t xml:space="preserve"> Family Violence Intervention Program Coordinating Committee, is the Domestic Violence Project Coordinator and is participating in work to design the ACT’s new Family Safety Hub.</w:t>
      </w:r>
    </w:p>
    <w:p w:rsidR="00000000" w:rsidRDefault="00F04224">
      <w:pPr>
        <w:pStyle w:val="Heading5"/>
        <w:divId w:val="989334666"/>
        <w:rPr>
          <w:rFonts w:eastAsia="Times New Roman"/>
        </w:rPr>
      </w:pPr>
      <w:r>
        <w:rPr>
          <w:rFonts w:eastAsia="Times New Roman"/>
        </w:rPr>
        <w:t>Domestic Violence Project Coordinator</w:t>
      </w:r>
    </w:p>
    <w:p w:rsidR="00000000" w:rsidRDefault="00F04224">
      <w:pPr>
        <w:pStyle w:val="NormalWeb"/>
        <w:divId w:val="989334666"/>
      </w:pPr>
      <w:r>
        <w:t>As the Domestic Violence Project Coordi</w:t>
      </w:r>
      <w:r>
        <w:t xml:space="preserve">nator under section 12 of the </w:t>
      </w:r>
      <w:r>
        <w:rPr>
          <w:rStyle w:val="Emphasis"/>
        </w:rPr>
        <w:t>Domestic Violence Agencies Act 1986</w:t>
      </w:r>
      <w:r>
        <w:t xml:space="preserve"> the Commissioner assists the ministerial advisory body, the Domestic Violence Prevention Council (DVPC). In this role the Commissioner:</w:t>
      </w:r>
    </w:p>
    <w:p w:rsidR="00000000" w:rsidRDefault="00F04224">
      <w:pPr>
        <w:numPr>
          <w:ilvl w:val="0"/>
          <w:numId w:val="13"/>
        </w:numPr>
        <w:spacing w:before="100" w:beforeAutospacing="1" w:after="100" w:afterAutospacing="1"/>
        <w:divId w:val="989334666"/>
        <w:rPr>
          <w:rFonts w:eastAsia="Times New Roman"/>
        </w:rPr>
      </w:pPr>
      <w:r>
        <w:rPr>
          <w:rFonts w:eastAsia="Times New Roman"/>
        </w:rPr>
        <w:t>monitors and promotes compliance with government polic</w:t>
      </w:r>
      <w:r>
        <w:rPr>
          <w:rFonts w:eastAsia="Times New Roman"/>
        </w:rPr>
        <w:t xml:space="preserve">ies; </w:t>
      </w:r>
    </w:p>
    <w:p w:rsidR="00000000" w:rsidRDefault="00F04224">
      <w:pPr>
        <w:numPr>
          <w:ilvl w:val="0"/>
          <w:numId w:val="13"/>
        </w:numPr>
        <w:spacing w:before="100" w:beforeAutospacing="1" w:after="100" w:afterAutospacing="1"/>
        <w:divId w:val="989334666"/>
        <w:rPr>
          <w:rFonts w:eastAsia="Times New Roman"/>
        </w:rPr>
      </w:pPr>
      <w:r>
        <w:rPr>
          <w:rFonts w:eastAsia="Times New Roman"/>
        </w:rPr>
        <w:t xml:space="preserve">assists government and non-government organisations to provide high-quality services; </w:t>
      </w:r>
    </w:p>
    <w:p w:rsidR="00000000" w:rsidRDefault="00F04224">
      <w:pPr>
        <w:numPr>
          <w:ilvl w:val="0"/>
          <w:numId w:val="13"/>
        </w:numPr>
        <w:spacing w:before="100" w:beforeAutospacing="1" w:after="100" w:afterAutospacing="1"/>
        <w:divId w:val="989334666"/>
        <w:rPr>
          <w:rFonts w:eastAsia="Times New Roman"/>
        </w:rPr>
      </w:pPr>
      <w:r>
        <w:rPr>
          <w:rFonts w:eastAsia="Times New Roman"/>
        </w:rPr>
        <w:t xml:space="preserve">facilitates cooperation between government and non-government organisations; and </w:t>
      </w:r>
    </w:p>
    <w:p w:rsidR="00000000" w:rsidRDefault="00F04224">
      <w:pPr>
        <w:numPr>
          <w:ilvl w:val="0"/>
          <w:numId w:val="13"/>
        </w:numPr>
        <w:spacing w:before="100" w:beforeAutospacing="1" w:after="100" w:afterAutospacing="1"/>
        <w:divId w:val="989334666"/>
        <w:rPr>
          <w:rFonts w:eastAsia="Times New Roman"/>
        </w:rPr>
      </w:pPr>
      <w:proofErr w:type="gramStart"/>
      <w:r>
        <w:rPr>
          <w:rFonts w:eastAsia="Times New Roman"/>
        </w:rPr>
        <w:t>assists</w:t>
      </w:r>
      <w:proofErr w:type="gramEnd"/>
      <w:r>
        <w:rPr>
          <w:rFonts w:eastAsia="Times New Roman"/>
        </w:rPr>
        <w:t xml:space="preserve"> the DVPC. </w:t>
      </w:r>
    </w:p>
    <w:p w:rsidR="00000000" w:rsidRDefault="00F04224">
      <w:pPr>
        <w:pStyle w:val="NormalWeb"/>
        <w:divId w:val="989334666"/>
      </w:pPr>
      <w:r>
        <w:t>During the year the Commissioner oversaw the finalisation of t</w:t>
      </w:r>
      <w:r>
        <w:t>he DVPC’s Family and Domestic Violence Data Collection Project. Begun in 2015, the project’s aim was to: identify existing domestic and family violence data, any data gaps and a core set of indicators; measure performance against the indicators using exist</w:t>
      </w:r>
      <w:r>
        <w:t>ing data; and devise a plan to improve data collection.</w:t>
      </w:r>
    </w:p>
    <w:p w:rsidR="00000000" w:rsidRDefault="00F04224">
      <w:pPr>
        <w:pStyle w:val="NormalWeb"/>
        <w:divId w:val="989334666"/>
      </w:pPr>
      <w:r>
        <w:t>A project report was delivered to the Minister for the Prevention of Domestic and Family Violence in April 2017 outlining challenges to effective measurement of family violence in the ACT and recommen</w:t>
      </w:r>
      <w:r>
        <w:t xml:space="preserve">dations on developing a core dataset and coordinated response to data collection. The DVPC recommended the ACT Coordinator-General for Family Safety </w:t>
      </w:r>
      <w:r>
        <w:lastRenderedPageBreak/>
        <w:t>implement the report recommendations, with the Council’s assistance, to develop a family and domestic viole</w:t>
      </w:r>
      <w:r>
        <w:t>nce data framework in the ACT. The report has not been made publically available yet.</w:t>
      </w:r>
    </w:p>
    <w:p w:rsidR="00000000" w:rsidRDefault="00F04224">
      <w:pPr>
        <w:pStyle w:val="NormalWeb"/>
        <w:divId w:val="989334666"/>
      </w:pPr>
      <w:r>
        <w:t>The Victims of Crime Commissioner also attended a two-day community forum in March 2017 with members of the Aboriginal and Torres Strait Islander community, which focused</w:t>
      </w:r>
      <w:r>
        <w:t xml:space="preserve"> on what the community believed would make a difference to domestic and family violence in the ACT. Forum participants felt the DVPC and ATSIEB could lead or champion work that:</w:t>
      </w:r>
    </w:p>
    <w:p w:rsidR="00000000" w:rsidRDefault="00F04224">
      <w:pPr>
        <w:numPr>
          <w:ilvl w:val="0"/>
          <w:numId w:val="14"/>
        </w:numPr>
        <w:spacing w:before="100" w:beforeAutospacing="1" w:after="100" w:afterAutospacing="1"/>
        <w:divId w:val="989334666"/>
        <w:rPr>
          <w:rFonts w:eastAsia="Times New Roman"/>
        </w:rPr>
      </w:pPr>
      <w:r>
        <w:rPr>
          <w:rFonts w:eastAsia="Times New Roman"/>
        </w:rPr>
        <w:t xml:space="preserve">implemented the </w:t>
      </w:r>
      <w:r>
        <w:rPr>
          <w:rStyle w:val="Emphasis"/>
          <w:rFonts w:eastAsia="Times New Roman"/>
        </w:rPr>
        <w:t xml:space="preserve">We Don’t Shoot Our Wounded Report </w:t>
      </w:r>
      <w:r>
        <w:rPr>
          <w:rFonts w:eastAsia="Times New Roman"/>
        </w:rPr>
        <w:t xml:space="preserve">recommendation; </w:t>
      </w:r>
    </w:p>
    <w:p w:rsidR="00000000" w:rsidRDefault="00F04224">
      <w:pPr>
        <w:numPr>
          <w:ilvl w:val="0"/>
          <w:numId w:val="14"/>
        </w:numPr>
        <w:spacing w:before="100" w:beforeAutospacing="1" w:after="100" w:afterAutospacing="1"/>
        <w:divId w:val="989334666"/>
        <w:rPr>
          <w:rFonts w:eastAsia="Times New Roman"/>
        </w:rPr>
      </w:pPr>
      <w:r>
        <w:rPr>
          <w:rFonts w:eastAsia="Times New Roman"/>
        </w:rPr>
        <w:t>developed a</w:t>
      </w:r>
      <w:r>
        <w:rPr>
          <w:rFonts w:eastAsia="Times New Roman"/>
        </w:rPr>
        <w:t xml:space="preserve"> community sector ACT Aboriginal and Torres Strait Islander Workforce Strategy; </w:t>
      </w:r>
    </w:p>
    <w:p w:rsidR="00000000" w:rsidRDefault="00F04224">
      <w:pPr>
        <w:numPr>
          <w:ilvl w:val="0"/>
          <w:numId w:val="14"/>
        </w:numPr>
        <w:spacing w:before="100" w:beforeAutospacing="1" w:after="100" w:afterAutospacing="1"/>
        <w:divId w:val="989334666"/>
        <w:rPr>
          <w:rFonts w:eastAsia="Times New Roman"/>
        </w:rPr>
      </w:pPr>
      <w:r>
        <w:rPr>
          <w:rFonts w:eastAsia="Times New Roman"/>
        </w:rPr>
        <w:t xml:space="preserve">identified a range of supports for Aboriginal and Torres Strait Islander workers including a conference, regular catch-ups to debrief and build cross-sector approaches; </w:t>
      </w:r>
    </w:p>
    <w:p w:rsidR="00000000" w:rsidRDefault="00F04224">
      <w:pPr>
        <w:numPr>
          <w:ilvl w:val="0"/>
          <w:numId w:val="14"/>
        </w:numPr>
        <w:spacing w:before="100" w:beforeAutospacing="1" w:after="100" w:afterAutospacing="1"/>
        <w:divId w:val="989334666"/>
        <w:rPr>
          <w:rFonts w:eastAsia="Times New Roman"/>
        </w:rPr>
      </w:pPr>
      <w:r>
        <w:rPr>
          <w:rFonts w:eastAsia="Times New Roman"/>
        </w:rPr>
        <w:t>devel</w:t>
      </w:r>
      <w:r>
        <w:rPr>
          <w:rFonts w:eastAsia="Times New Roman"/>
        </w:rPr>
        <w:t xml:space="preserve">oped an interactive functional directory to assist all service providers; and </w:t>
      </w:r>
    </w:p>
    <w:p w:rsidR="00000000" w:rsidRDefault="00F04224">
      <w:pPr>
        <w:numPr>
          <w:ilvl w:val="0"/>
          <w:numId w:val="14"/>
        </w:numPr>
        <w:spacing w:before="100" w:beforeAutospacing="1" w:after="100" w:afterAutospacing="1"/>
        <w:divId w:val="989334666"/>
        <w:rPr>
          <w:rFonts w:eastAsia="Times New Roman"/>
        </w:rPr>
      </w:pPr>
      <w:proofErr w:type="gramStart"/>
      <w:r>
        <w:rPr>
          <w:rFonts w:eastAsia="Times New Roman"/>
        </w:rPr>
        <w:t>developed</w:t>
      </w:r>
      <w:proofErr w:type="gramEnd"/>
      <w:r>
        <w:rPr>
          <w:rFonts w:eastAsia="Times New Roman"/>
        </w:rPr>
        <w:t xml:space="preserve"> a strategy and resources to support post-intervention work. </w:t>
      </w:r>
    </w:p>
    <w:p w:rsidR="00000000" w:rsidRDefault="00F04224">
      <w:pPr>
        <w:pStyle w:val="Heading5"/>
        <w:divId w:val="989334666"/>
        <w:rPr>
          <w:rFonts w:eastAsia="Times New Roman"/>
        </w:rPr>
      </w:pPr>
      <w:r>
        <w:rPr>
          <w:rFonts w:eastAsia="Times New Roman"/>
        </w:rPr>
        <w:t>Family Violence Intervention Program Coordinating Committee</w:t>
      </w:r>
    </w:p>
    <w:p w:rsidR="00000000" w:rsidRDefault="00F04224">
      <w:pPr>
        <w:pStyle w:val="NormalWeb"/>
        <w:divId w:val="989334666"/>
      </w:pPr>
      <w:r>
        <w:t>The Victims of Crime Commissioner chairs the F</w:t>
      </w:r>
      <w:r>
        <w:t>amily Violence Intervention Program Coordinating Committee (FVIP CC). The FVIP was designed to respond to family violence incidents that come to the attention of police and proceed to prosecution. It integrates the activities of the police, prosecution, co</w:t>
      </w:r>
      <w:r>
        <w:t>urts and corrections, and coordinates externally with key support agencies. Partner agencies are:</w:t>
      </w:r>
    </w:p>
    <w:p w:rsidR="00000000" w:rsidRDefault="00F04224">
      <w:pPr>
        <w:numPr>
          <w:ilvl w:val="0"/>
          <w:numId w:val="15"/>
        </w:numPr>
        <w:spacing w:before="100" w:beforeAutospacing="1" w:after="100" w:afterAutospacing="1"/>
        <w:divId w:val="989334666"/>
        <w:rPr>
          <w:rFonts w:eastAsia="Times New Roman"/>
        </w:rPr>
      </w:pPr>
      <w:r>
        <w:rPr>
          <w:rFonts w:eastAsia="Times New Roman"/>
        </w:rPr>
        <w:t xml:space="preserve">ACT Policing; </w:t>
      </w:r>
    </w:p>
    <w:p w:rsidR="00000000" w:rsidRDefault="00F04224">
      <w:pPr>
        <w:numPr>
          <w:ilvl w:val="0"/>
          <w:numId w:val="15"/>
        </w:numPr>
        <w:spacing w:before="100" w:beforeAutospacing="1" w:after="100" w:afterAutospacing="1"/>
        <w:divId w:val="989334666"/>
        <w:rPr>
          <w:rFonts w:eastAsia="Times New Roman"/>
        </w:rPr>
      </w:pPr>
      <w:r>
        <w:rPr>
          <w:rFonts w:eastAsia="Times New Roman"/>
        </w:rPr>
        <w:t xml:space="preserve">Office of the Director of Public Prosecutions; </w:t>
      </w:r>
    </w:p>
    <w:p w:rsidR="00000000" w:rsidRDefault="00F04224">
      <w:pPr>
        <w:numPr>
          <w:ilvl w:val="0"/>
          <w:numId w:val="15"/>
        </w:numPr>
        <w:spacing w:before="100" w:beforeAutospacing="1" w:after="100" w:afterAutospacing="1"/>
        <w:divId w:val="989334666"/>
        <w:rPr>
          <w:rFonts w:eastAsia="Times New Roman"/>
        </w:rPr>
      </w:pPr>
      <w:r>
        <w:rPr>
          <w:rFonts w:eastAsia="Times New Roman"/>
        </w:rPr>
        <w:t xml:space="preserve">ACT Law Courts and Tribunal ; </w:t>
      </w:r>
    </w:p>
    <w:p w:rsidR="00000000" w:rsidRDefault="00F04224">
      <w:pPr>
        <w:numPr>
          <w:ilvl w:val="0"/>
          <w:numId w:val="15"/>
        </w:numPr>
        <w:spacing w:before="100" w:beforeAutospacing="1" w:after="100" w:afterAutospacing="1"/>
        <w:divId w:val="989334666"/>
        <w:rPr>
          <w:rFonts w:eastAsia="Times New Roman"/>
        </w:rPr>
      </w:pPr>
      <w:r>
        <w:rPr>
          <w:rFonts w:eastAsia="Times New Roman"/>
        </w:rPr>
        <w:t xml:space="preserve">ACT Corrective Services; </w:t>
      </w:r>
    </w:p>
    <w:p w:rsidR="00000000" w:rsidRDefault="00F04224">
      <w:pPr>
        <w:numPr>
          <w:ilvl w:val="0"/>
          <w:numId w:val="15"/>
        </w:numPr>
        <w:spacing w:before="100" w:beforeAutospacing="1" w:after="100" w:afterAutospacing="1"/>
        <w:divId w:val="989334666"/>
        <w:rPr>
          <w:rFonts w:eastAsia="Times New Roman"/>
        </w:rPr>
      </w:pPr>
      <w:r>
        <w:rPr>
          <w:rFonts w:eastAsia="Times New Roman"/>
        </w:rPr>
        <w:t>Legislation, Policy and Programs, Just</w:t>
      </w:r>
      <w:r>
        <w:rPr>
          <w:rFonts w:eastAsia="Times New Roman"/>
        </w:rPr>
        <w:t xml:space="preserve">ice and Community Safety Directorate; </w:t>
      </w:r>
    </w:p>
    <w:p w:rsidR="00000000" w:rsidRDefault="00F04224">
      <w:pPr>
        <w:numPr>
          <w:ilvl w:val="0"/>
          <w:numId w:val="15"/>
        </w:numPr>
        <w:spacing w:before="100" w:beforeAutospacing="1" w:after="100" w:afterAutospacing="1"/>
        <w:divId w:val="989334666"/>
        <w:rPr>
          <w:rFonts w:eastAsia="Times New Roman"/>
        </w:rPr>
      </w:pPr>
      <w:r>
        <w:rPr>
          <w:rFonts w:eastAsia="Times New Roman"/>
        </w:rPr>
        <w:t xml:space="preserve">Health Directorate; </w:t>
      </w:r>
    </w:p>
    <w:p w:rsidR="00000000" w:rsidRDefault="00F04224">
      <w:pPr>
        <w:numPr>
          <w:ilvl w:val="0"/>
          <w:numId w:val="15"/>
        </w:numPr>
        <w:spacing w:before="100" w:beforeAutospacing="1" w:after="100" w:afterAutospacing="1"/>
        <w:divId w:val="989334666"/>
        <w:rPr>
          <w:rFonts w:eastAsia="Times New Roman"/>
        </w:rPr>
      </w:pPr>
      <w:r>
        <w:rPr>
          <w:rFonts w:eastAsia="Times New Roman"/>
        </w:rPr>
        <w:t xml:space="preserve">Child and Youth Protection Services, Community Services Directorate; </w:t>
      </w:r>
    </w:p>
    <w:p w:rsidR="00000000" w:rsidRDefault="00F04224">
      <w:pPr>
        <w:numPr>
          <w:ilvl w:val="0"/>
          <w:numId w:val="15"/>
        </w:numPr>
        <w:spacing w:before="100" w:beforeAutospacing="1" w:after="100" w:afterAutospacing="1"/>
        <w:divId w:val="989334666"/>
        <w:rPr>
          <w:rFonts w:eastAsia="Times New Roman"/>
        </w:rPr>
      </w:pPr>
      <w:r>
        <w:rPr>
          <w:rFonts w:eastAsia="Times New Roman"/>
        </w:rPr>
        <w:t xml:space="preserve">Victim Support ACT; </w:t>
      </w:r>
    </w:p>
    <w:p w:rsidR="00000000" w:rsidRDefault="00F04224">
      <w:pPr>
        <w:numPr>
          <w:ilvl w:val="0"/>
          <w:numId w:val="15"/>
        </w:numPr>
        <w:spacing w:before="100" w:beforeAutospacing="1" w:after="100" w:afterAutospacing="1"/>
        <w:divId w:val="989334666"/>
        <w:rPr>
          <w:rFonts w:eastAsia="Times New Roman"/>
        </w:rPr>
      </w:pPr>
      <w:r>
        <w:rPr>
          <w:rFonts w:eastAsia="Times New Roman"/>
        </w:rPr>
        <w:t xml:space="preserve">Victims of Crime Commissioner (FVIP Chairperson); </w:t>
      </w:r>
    </w:p>
    <w:p w:rsidR="00000000" w:rsidRDefault="00F04224">
      <w:pPr>
        <w:numPr>
          <w:ilvl w:val="0"/>
          <w:numId w:val="15"/>
        </w:numPr>
        <w:spacing w:before="100" w:beforeAutospacing="1" w:after="100" w:afterAutospacing="1"/>
        <w:divId w:val="989334666"/>
        <w:rPr>
          <w:rFonts w:eastAsia="Times New Roman"/>
        </w:rPr>
      </w:pPr>
      <w:r>
        <w:rPr>
          <w:rFonts w:eastAsia="Times New Roman"/>
        </w:rPr>
        <w:t xml:space="preserve">Domestic Violence Crisis Service; </w:t>
      </w:r>
    </w:p>
    <w:p w:rsidR="00000000" w:rsidRDefault="00F04224">
      <w:pPr>
        <w:numPr>
          <w:ilvl w:val="0"/>
          <w:numId w:val="15"/>
        </w:numPr>
        <w:spacing w:before="100" w:beforeAutospacing="1" w:after="100" w:afterAutospacing="1"/>
        <w:divId w:val="989334666"/>
        <w:rPr>
          <w:rFonts w:eastAsia="Times New Roman"/>
        </w:rPr>
      </w:pPr>
      <w:r>
        <w:rPr>
          <w:rFonts w:eastAsia="Times New Roman"/>
        </w:rPr>
        <w:t xml:space="preserve">Canberra Rape Crisis Centre; and </w:t>
      </w:r>
    </w:p>
    <w:p w:rsidR="00000000" w:rsidRDefault="00F04224">
      <w:pPr>
        <w:numPr>
          <w:ilvl w:val="0"/>
          <w:numId w:val="15"/>
        </w:numPr>
        <w:spacing w:before="100" w:beforeAutospacing="1" w:after="100" w:afterAutospacing="1"/>
        <w:divId w:val="989334666"/>
        <w:rPr>
          <w:rFonts w:eastAsia="Times New Roman"/>
        </w:rPr>
      </w:pPr>
      <w:r>
        <w:rPr>
          <w:rFonts w:eastAsia="Times New Roman"/>
        </w:rPr>
        <w:t xml:space="preserve">Legal Aid ACT. </w:t>
      </w:r>
    </w:p>
    <w:p w:rsidR="00000000" w:rsidRDefault="00F04224">
      <w:pPr>
        <w:pStyle w:val="NormalWeb"/>
        <w:divId w:val="989334666"/>
      </w:pPr>
      <w:r>
        <w:t xml:space="preserve">In July 2016, the Committee finalised a FVIP strategic plan for 2016-2018. Its strategic goals are to: </w:t>
      </w:r>
    </w:p>
    <w:p w:rsidR="00000000" w:rsidRDefault="00F04224">
      <w:pPr>
        <w:numPr>
          <w:ilvl w:val="0"/>
          <w:numId w:val="16"/>
        </w:numPr>
        <w:spacing w:before="100" w:beforeAutospacing="1" w:after="100" w:afterAutospacing="1"/>
        <w:divId w:val="989334666"/>
        <w:rPr>
          <w:rFonts w:eastAsia="Times New Roman"/>
        </w:rPr>
      </w:pPr>
      <w:r>
        <w:rPr>
          <w:rFonts w:eastAsia="Times New Roman"/>
        </w:rPr>
        <w:t>confirm the role of the FVIP in the context of the funding package for Safer Families in the 2016–17 A</w:t>
      </w:r>
      <w:r>
        <w:rPr>
          <w:rFonts w:eastAsia="Times New Roman"/>
        </w:rPr>
        <w:t xml:space="preserve">CT Budget and decision to establish a Family Safety Hub; </w:t>
      </w:r>
    </w:p>
    <w:p w:rsidR="00000000" w:rsidRDefault="00F04224">
      <w:pPr>
        <w:numPr>
          <w:ilvl w:val="0"/>
          <w:numId w:val="16"/>
        </w:numPr>
        <w:spacing w:before="100" w:beforeAutospacing="1" w:after="100" w:afterAutospacing="1"/>
        <w:divId w:val="989334666"/>
        <w:rPr>
          <w:rFonts w:eastAsia="Times New Roman"/>
        </w:rPr>
      </w:pPr>
      <w:r>
        <w:rPr>
          <w:rFonts w:eastAsia="Times New Roman"/>
        </w:rPr>
        <w:t xml:space="preserve">pursue innovative and ground-breaking strategic priorities and actions; </w:t>
      </w:r>
    </w:p>
    <w:p w:rsidR="00000000" w:rsidRDefault="00F04224">
      <w:pPr>
        <w:numPr>
          <w:ilvl w:val="0"/>
          <w:numId w:val="16"/>
        </w:numPr>
        <w:spacing w:before="100" w:beforeAutospacing="1" w:after="100" w:afterAutospacing="1"/>
        <w:divId w:val="989334666"/>
        <w:rPr>
          <w:rFonts w:eastAsia="Times New Roman"/>
        </w:rPr>
      </w:pPr>
      <w:r>
        <w:rPr>
          <w:rFonts w:eastAsia="Times New Roman"/>
        </w:rPr>
        <w:t>continue to focus on victim experiences of the criminal justice system by proactively advocating for ongoing law reform and b</w:t>
      </w:r>
      <w:r>
        <w:rPr>
          <w:rFonts w:eastAsia="Times New Roman"/>
        </w:rPr>
        <w:t xml:space="preserve">roader system reforms; </w:t>
      </w:r>
    </w:p>
    <w:p w:rsidR="00000000" w:rsidRDefault="00F04224">
      <w:pPr>
        <w:numPr>
          <w:ilvl w:val="0"/>
          <w:numId w:val="16"/>
        </w:numPr>
        <w:spacing w:before="100" w:beforeAutospacing="1" w:after="100" w:afterAutospacing="1"/>
        <w:divId w:val="989334666"/>
        <w:rPr>
          <w:rFonts w:eastAsia="Times New Roman"/>
        </w:rPr>
      </w:pPr>
      <w:r>
        <w:rPr>
          <w:rFonts w:eastAsia="Times New Roman"/>
        </w:rPr>
        <w:t xml:space="preserve">focus on the effectiveness of perpetrator programs; </w:t>
      </w:r>
    </w:p>
    <w:p w:rsidR="00000000" w:rsidRDefault="00F04224">
      <w:pPr>
        <w:numPr>
          <w:ilvl w:val="0"/>
          <w:numId w:val="16"/>
        </w:numPr>
        <w:spacing w:before="100" w:beforeAutospacing="1" w:after="100" w:afterAutospacing="1"/>
        <w:divId w:val="989334666"/>
        <w:rPr>
          <w:rFonts w:eastAsia="Times New Roman"/>
        </w:rPr>
      </w:pPr>
      <w:r>
        <w:rPr>
          <w:rFonts w:eastAsia="Times New Roman"/>
        </w:rPr>
        <w:lastRenderedPageBreak/>
        <w:t>continue to identify and implement improvements to the Family Violence Case Tracking program including exploration of expanding the program to include case tracking of civil prote</w:t>
      </w:r>
      <w:r>
        <w:rPr>
          <w:rFonts w:eastAsia="Times New Roman"/>
        </w:rPr>
        <w:t xml:space="preserve">ction order applications, improving information sharing systems and risk management; </w:t>
      </w:r>
    </w:p>
    <w:p w:rsidR="00000000" w:rsidRDefault="00F04224">
      <w:pPr>
        <w:numPr>
          <w:ilvl w:val="0"/>
          <w:numId w:val="16"/>
        </w:numPr>
        <w:spacing w:before="100" w:beforeAutospacing="1" w:after="100" w:afterAutospacing="1"/>
        <w:divId w:val="989334666"/>
        <w:rPr>
          <w:rFonts w:eastAsia="Times New Roman"/>
        </w:rPr>
      </w:pPr>
      <w:r>
        <w:rPr>
          <w:rFonts w:eastAsia="Times New Roman"/>
        </w:rPr>
        <w:t xml:space="preserve">explore how the FVIP CC could work with the family law system and/or advocate for appropriate reforms; </w:t>
      </w:r>
    </w:p>
    <w:p w:rsidR="00000000" w:rsidRDefault="00F04224">
      <w:pPr>
        <w:numPr>
          <w:ilvl w:val="0"/>
          <w:numId w:val="16"/>
        </w:numPr>
        <w:spacing w:before="100" w:beforeAutospacing="1" w:after="100" w:afterAutospacing="1"/>
        <w:divId w:val="989334666"/>
        <w:rPr>
          <w:rFonts w:eastAsia="Times New Roman"/>
        </w:rPr>
      </w:pPr>
      <w:r>
        <w:rPr>
          <w:rFonts w:eastAsia="Times New Roman"/>
        </w:rPr>
        <w:t xml:space="preserve">develop a framework of shared language and definitions; and </w:t>
      </w:r>
    </w:p>
    <w:p w:rsidR="00000000" w:rsidRDefault="00F04224">
      <w:pPr>
        <w:numPr>
          <w:ilvl w:val="0"/>
          <w:numId w:val="16"/>
        </w:numPr>
        <w:spacing w:before="100" w:beforeAutospacing="1" w:after="100" w:afterAutospacing="1"/>
        <w:divId w:val="989334666"/>
        <w:rPr>
          <w:rFonts w:eastAsia="Times New Roman"/>
        </w:rPr>
      </w:pPr>
      <w:proofErr w:type="gramStart"/>
      <w:r>
        <w:rPr>
          <w:rFonts w:eastAsia="Times New Roman"/>
        </w:rPr>
        <w:t>recog</w:t>
      </w:r>
      <w:r>
        <w:rPr>
          <w:rFonts w:eastAsia="Times New Roman"/>
        </w:rPr>
        <w:t>nise</w:t>
      </w:r>
      <w:proofErr w:type="gramEnd"/>
      <w:r>
        <w:rPr>
          <w:rFonts w:eastAsia="Times New Roman"/>
        </w:rPr>
        <w:t xml:space="preserve"> and explore the specific needs of Aboriginal and Torres Strait Islander people on family violence and the criminal justice system’s response. </w:t>
      </w:r>
    </w:p>
    <w:p w:rsidR="00000000" w:rsidRDefault="00F04224">
      <w:pPr>
        <w:pStyle w:val="NormalWeb"/>
        <w:divId w:val="989334666"/>
      </w:pPr>
      <w:r>
        <w:t>In 2016–17 FVIP CC completed a desktop audit of 28 finalised criminal family violence matters aiming to anal</w:t>
      </w:r>
      <w:r>
        <w:t>yse response timeframes and other issues. It found that:</w:t>
      </w:r>
    </w:p>
    <w:p w:rsidR="00000000" w:rsidRDefault="00F04224">
      <w:pPr>
        <w:numPr>
          <w:ilvl w:val="0"/>
          <w:numId w:val="17"/>
        </w:numPr>
        <w:spacing w:before="100" w:beforeAutospacing="1" w:after="100" w:afterAutospacing="1"/>
        <w:divId w:val="989334666"/>
        <w:rPr>
          <w:rFonts w:eastAsia="Times New Roman"/>
        </w:rPr>
      </w:pPr>
      <w:r>
        <w:rPr>
          <w:rFonts w:eastAsia="Times New Roman"/>
        </w:rPr>
        <w:t xml:space="preserve">many cases involved delays in court and the most significant cause of delay was the defendant entering a plea of not guilty, or changing their plea to guilty at a very late stage in proceedings; and </w:t>
      </w:r>
    </w:p>
    <w:p w:rsidR="00000000" w:rsidRDefault="00F04224">
      <w:pPr>
        <w:numPr>
          <w:ilvl w:val="0"/>
          <w:numId w:val="17"/>
        </w:numPr>
        <w:spacing w:before="100" w:beforeAutospacing="1" w:after="100" w:afterAutospacing="1"/>
        <w:divId w:val="989334666"/>
        <w:rPr>
          <w:rFonts w:eastAsia="Times New Roman"/>
        </w:rPr>
      </w:pPr>
      <w:proofErr w:type="gramStart"/>
      <w:r>
        <w:rPr>
          <w:rFonts w:eastAsia="Times New Roman"/>
        </w:rPr>
        <w:t>a</w:t>
      </w:r>
      <w:proofErr w:type="gramEnd"/>
      <w:r>
        <w:rPr>
          <w:rFonts w:eastAsia="Times New Roman"/>
        </w:rPr>
        <w:t xml:space="preserve"> very limited number of victims were offered the opportunity to prepare and tender a victim impact statement. </w:t>
      </w:r>
    </w:p>
    <w:p w:rsidR="00000000" w:rsidRDefault="00F04224">
      <w:pPr>
        <w:pStyle w:val="NormalWeb"/>
        <w:divId w:val="989334666"/>
      </w:pPr>
      <w:r>
        <w:t>Partner agencies in the FVIP CC will work to address these issues in 2017-18.</w:t>
      </w:r>
    </w:p>
    <w:p w:rsidR="00000000" w:rsidRDefault="00F04224">
      <w:pPr>
        <w:pStyle w:val="NormalWeb"/>
        <w:divId w:val="989334666"/>
      </w:pPr>
      <w:r>
        <w:t>During the year the FVIP CC advocated for the importance of pursu</w:t>
      </w:r>
      <w:r>
        <w:t xml:space="preserve">ing ICT and other solutions to ensure that bail reports clearly identify where criminal histories involve family violence. The importance of previous family violence offences being taken into account in bail decision making was emphasised in the </w:t>
      </w:r>
      <w:r>
        <w:rPr>
          <w:rStyle w:val="Emphasis"/>
        </w:rPr>
        <w:t>Royal Comm</w:t>
      </w:r>
      <w:r>
        <w:rPr>
          <w:rStyle w:val="Emphasis"/>
        </w:rPr>
        <w:t>ission into Family Violence</w:t>
      </w:r>
      <w:r>
        <w:t xml:space="preserve"> </w:t>
      </w:r>
      <w:r>
        <w:rPr>
          <w:rStyle w:val="Emphasis"/>
        </w:rPr>
        <w:t xml:space="preserve">Report </w:t>
      </w:r>
      <w:r>
        <w:t>(Victoria) (Recommendation 80). The report also recommended ensuring offences committed in the context of family violence were appropriately “flagged” in various databases.</w:t>
      </w:r>
    </w:p>
    <w:p w:rsidR="00000000" w:rsidRDefault="00F04224">
      <w:pPr>
        <w:pStyle w:val="NormalWeb"/>
        <w:divId w:val="989334666"/>
      </w:pPr>
      <w:r>
        <w:t>The FVIP CC was informed that the ACT Government</w:t>
      </w:r>
      <w:r>
        <w:t xml:space="preserve"> intended to place on hold consideration of police-issued safety notices and monitoring of ‘after hours orders’. The FVIP CC would prefer consideration of police-issued safety notices remain a priority. It considers police-issued safety notices (that could</w:t>
      </w:r>
      <w:r>
        <w:t xml:space="preserve"> be issued without a Magistrate’s approval) could potentially benefit victims of family violence and fill a gap in the current range of interventions available.</w:t>
      </w:r>
    </w:p>
    <w:p w:rsidR="00000000" w:rsidRDefault="00F04224">
      <w:pPr>
        <w:pStyle w:val="NormalWeb"/>
        <w:divId w:val="989334666"/>
      </w:pPr>
      <w:r>
        <w:t>The FVIP CC acts as the ACT Corrective Services Domestic Abuse Program’s (DAP) reference group.</w:t>
      </w:r>
      <w:r>
        <w:t xml:space="preserve"> During 2016–17 it met to review the DAP completion rates, the general program and consider revising the reference group’s terms of reference.</w:t>
      </w:r>
    </w:p>
    <w:p w:rsidR="00000000" w:rsidRDefault="00F04224">
      <w:pPr>
        <w:pStyle w:val="NormalWeb"/>
        <w:divId w:val="989334666"/>
      </w:pPr>
      <w:r>
        <w:t xml:space="preserve">FVIP CC meetings in 2016–17 included presentations on: </w:t>
      </w:r>
    </w:p>
    <w:p w:rsidR="00000000" w:rsidRDefault="00F04224">
      <w:pPr>
        <w:numPr>
          <w:ilvl w:val="0"/>
          <w:numId w:val="18"/>
        </w:numPr>
        <w:spacing w:before="100" w:beforeAutospacing="1" w:after="100" w:afterAutospacing="1"/>
        <w:divId w:val="989334666"/>
        <w:rPr>
          <w:rFonts w:eastAsia="Times New Roman"/>
        </w:rPr>
      </w:pPr>
      <w:r>
        <w:rPr>
          <w:rFonts w:eastAsia="Times New Roman"/>
        </w:rPr>
        <w:t>Women’s Legal Centre trial legal workshops at Interchange</w:t>
      </w:r>
      <w:r>
        <w:rPr>
          <w:rFonts w:eastAsia="Times New Roman"/>
        </w:rPr>
        <w:t xml:space="preserve"> General Practice; </w:t>
      </w:r>
    </w:p>
    <w:p w:rsidR="00000000" w:rsidRDefault="00F04224">
      <w:pPr>
        <w:numPr>
          <w:ilvl w:val="0"/>
          <w:numId w:val="18"/>
        </w:numPr>
        <w:spacing w:before="100" w:beforeAutospacing="1" w:after="100" w:afterAutospacing="1"/>
        <w:divId w:val="989334666"/>
        <w:rPr>
          <w:rFonts w:eastAsia="Times New Roman"/>
        </w:rPr>
      </w:pPr>
      <w:proofErr w:type="gramStart"/>
      <w:r>
        <w:rPr>
          <w:rFonts w:eastAsia="Times New Roman"/>
        </w:rPr>
        <w:t>the</w:t>
      </w:r>
      <w:proofErr w:type="gramEnd"/>
      <w:r>
        <w:rPr>
          <w:rFonts w:eastAsia="Times New Roman"/>
        </w:rPr>
        <w:t xml:space="preserve"> Duluth model men’s behaviour change program based on a gendered understanding of domestic violence. The FVIP was initially developed with reference to the Duluth model that focuses on holding perpetrators to account </w:t>
      </w:r>
      <w:r>
        <w:rPr>
          <w:rFonts w:eastAsia="Times New Roman"/>
        </w:rPr>
        <w:t xml:space="preserve">and delivering integrated (multi-agency) responses; </w:t>
      </w:r>
    </w:p>
    <w:p w:rsidR="00000000" w:rsidRDefault="00F04224">
      <w:pPr>
        <w:numPr>
          <w:ilvl w:val="0"/>
          <w:numId w:val="18"/>
        </w:numPr>
        <w:spacing w:before="100" w:beforeAutospacing="1" w:after="100" w:afterAutospacing="1"/>
        <w:divId w:val="989334666"/>
        <w:rPr>
          <w:rFonts w:eastAsia="Times New Roman"/>
        </w:rPr>
      </w:pPr>
      <w:r>
        <w:rPr>
          <w:rFonts w:eastAsia="Times New Roman"/>
        </w:rPr>
        <w:lastRenderedPageBreak/>
        <w:t xml:space="preserve">the Room4Change program, an innovative men’s behaviour change program delivered by the Domestic Violence Crisis Service; and </w:t>
      </w:r>
    </w:p>
    <w:p w:rsidR="00000000" w:rsidRDefault="00F04224">
      <w:pPr>
        <w:numPr>
          <w:ilvl w:val="0"/>
          <w:numId w:val="18"/>
        </w:numPr>
        <w:spacing w:before="100" w:beforeAutospacing="1" w:after="100" w:afterAutospacing="1"/>
        <w:divId w:val="989334666"/>
        <w:rPr>
          <w:rFonts w:eastAsia="Times New Roman"/>
        </w:rPr>
      </w:pPr>
      <w:r>
        <w:rPr>
          <w:rFonts w:eastAsia="Times New Roman"/>
        </w:rPr>
        <w:t xml:space="preserve">ACT Housing Domestic Violence Policy. </w:t>
      </w:r>
    </w:p>
    <w:p w:rsidR="00000000" w:rsidRDefault="00F04224">
      <w:pPr>
        <w:pStyle w:val="Heading5"/>
        <w:divId w:val="989334666"/>
        <w:rPr>
          <w:rFonts w:eastAsia="Times New Roman"/>
        </w:rPr>
      </w:pPr>
      <w:r>
        <w:rPr>
          <w:rFonts w:eastAsia="Times New Roman"/>
        </w:rPr>
        <w:t>Family Safety Hub</w:t>
      </w:r>
    </w:p>
    <w:p w:rsidR="00000000" w:rsidRDefault="00F04224">
      <w:pPr>
        <w:pStyle w:val="NormalWeb"/>
        <w:divId w:val="989334666"/>
      </w:pPr>
      <w:r>
        <w:t>The Office of the Co</w:t>
      </w:r>
      <w:r>
        <w:t xml:space="preserve">ordinator-General for Safer Families, initially based in JACS, was established in 2016–17 in response to findings from three major 2015-16 reports: the </w:t>
      </w:r>
      <w:proofErr w:type="spellStart"/>
      <w:r>
        <w:rPr>
          <w:rStyle w:val="Emphasis"/>
        </w:rPr>
        <w:t>Glanfield</w:t>
      </w:r>
      <w:proofErr w:type="spellEnd"/>
      <w:r>
        <w:rPr>
          <w:rStyle w:val="Emphasis"/>
        </w:rPr>
        <w:t xml:space="preserve"> Inquiry</w:t>
      </w:r>
      <w:r>
        <w:t xml:space="preserve">; the </w:t>
      </w:r>
      <w:r>
        <w:rPr>
          <w:rStyle w:val="Emphasis"/>
        </w:rPr>
        <w:t>Review of Domestic and Family Violence Deaths in the ACT</w:t>
      </w:r>
      <w:r>
        <w:t xml:space="preserve"> (the Death Review); and </w:t>
      </w:r>
      <w:r>
        <w:rPr>
          <w:rStyle w:val="Emphasis"/>
        </w:rPr>
        <w:t>Domestic Violence Gap Analysis</w:t>
      </w:r>
      <w:r>
        <w:t xml:space="preserve">. It was the first time the ACT Government had committed extensive resources to developing an integrated approach to family and domestic violence outside the criminal justice system. </w:t>
      </w:r>
    </w:p>
    <w:p w:rsidR="00000000" w:rsidRDefault="00F04224">
      <w:pPr>
        <w:pStyle w:val="NormalWeb"/>
        <w:divId w:val="989334666"/>
      </w:pPr>
      <w:r>
        <w:t>The Victims of Crime Commissioner welcomed</w:t>
      </w:r>
      <w:r>
        <w:t xml:space="preserve"> the new approach and worked closely with the Coordinator-General’s Safer Family Team to design a new Family Safety Hub. VSACT staff also contributed to this process via insights interviews. The Commissioner and the staff at VSACT will continue to engage i</w:t>
      </w:r>
      <w:r>
        <w:t xml:space="preserve">n the development of the Family Safety Hub in 2017-18. </w:t>
      </w:r>
    </w:p>
    <w:p w:rsidR="00000000" w:rsidRDefault="00F04224">
      <w:pPr>
        <w:pStyle w:val="Heading4"/>
        <w:divId w:val="989334666"/>
        <w:rPr>
          <w:rFonts w:eastAsia="Times New Roman"/>
        </w:rPr>
      </w:pPr>
      <w:r>
        <w:rPr>
          <w:rFonts w:eastAsia="Times New Roman"/>
        </w:rPr>
        <w:t>Supporting Abuse Survivors</w:t>
      </w:r>
    </w:p>
    <w:p w:rsidR="00000000" w:rsidRDefault="00F04224">
      <w:pPr>
        <w:pStyle w:val="NormalWeb"/>
        <w:divId w:val="989334666"/>
      </w:pPr>
      <w:r>
        <w:t>The Survivor Support Network ACT (SSN-ACT), a self-help group formed in 2016–17, received accommodation sponsorship from the Victims of Crime Commissioner. SSN-ACT is run by</w:t>
      </w:r>
      <w:r>
        <w:t xml:space="preserve"> survivors, for survivors (men and women). It seeks to reduce isolation by encouraging encounters with other survivors and fostering self-acceptance. SSN provides mutual support but not counselling. SSN hopes that by fostering self-direction its members wi</w:t>
      </w:r>
      <w:r>
        <w:t xml:space="preserve">ll achieve a better life balance and become more resilient. </w:t>
      </w:r>
    </w:p>
    <w:p w:rsidR="00000000" w:rsidRDefault="00F04224">
      <w:pPr>
        <w:pStyle w:val="NormalWeb"/>
        <w:divId w:val="989334666"/>
      </w:pPr>
      <w:r>
        <w:t>The immediate focus of SSN-ACT is those affected by clerical sexual abuse. The possibility of expansion to include those with experience of sexual abuse from other contexts in the future is depen</w:t>
      </w:r>
      <w:r>
        <w:t>dent on member capacity and resources.</w:t>
      </w:r>
    </w:p>
    <w:p w:rsidR="00000000" w:rsidRDefault="00F04224">
      <w:pPr>
        <w:pStyle w:val="Heading4"/>
        <w:divId w:val="989334666"/>
        <w:rPr>
          <w:rFonts w:eastAsia="Times New Roman"/>
        </w:rPr>
      </w:pPr>
      <w:r>
        <w:rPr>
          <w:rFonts w:eastAsia="Times New Roman"/>
        </w:rPr>
        <w:t>Public Advocate and Children and Young People Commissioner</w:t>
      </w:r>
    </w:p>
    <w:p w:rsidR="00000000" w:rsidRDefault="00F04224">
      <w:pPr>
        <w:pStyle w:val="NormalWeb"/>
        <w:divId w:val="989334666"/>
      </w:pPr>
      <w:r>
        <w:t xml:space="preserve">The Public Advocate and Children and Young People Commissioner have legislative responsibility for protecting and promoting the rights and interests </w:t>
      </w:r>
      <w:r>
        <w:t>of people in the ACT who are experiencing vulnerability, and for consulting with children and young people in ways that promote their participation in decision-making.</w:t>
      </w:r>
    </w:p>
    <w:p w:rsidR="00000000" w:rsidRDefault="00F04224">
      <w:pPr>
        <w:pStyle w:val="NormalWeb"/>
        <w:divId w:val="989334666"/>
      </w:pPr>
      <w:r>
        <w:t>The Children and Young People Commissioner’s work is founded on two principles: promotin</w:t>
      </w:r>
      <w:r>
        <w:t>g children’s right to protection, and promoting children’s right to participation. To achieve this, the Commissioner tries to make sure the people who make decisions about laws, policies and services that affect children and young people are aware of their</w:t>
      </w:r>
      <w:r>
        <w:t xml:space="preserve"> needs and perspectives. </w:t>
      </w:r>
    </w:p>
    <w:p w:rsidR="00000000" w:rsidRDefault="00F04224">
      <w:pPr>
        <w:pStyle w:val="NormalWeb"/>
        <w:divId w:val="989334666"/>
      </w:pPr>
      <w:r>
        <w:t>While the role of Children and Young People Commissioner is obviously a targeted one with a focus on ensuring that relevant stakeholders listen to and seriously consider the views of children and young people, the role of Public A</w:t>
      </w:r>
      <w:r>
        <w:t xml:space="preserve">dvocate extends to all persons within the ACT </w:t>
      </w:r>
      <w:r>
        <w:lastRenderedPageBreak/>
        <w:t xml:space="preserve">whose situation or condition gives rise to a need for protection from abuse, exploitation or neglect, or a combination of those things. </w:t>
      </w:r>
    </w:p>
    <w:p w:rsidR="00000000" w:rsidRDefault="00F04224">
      <w:pPr>
        <w:pStyle w:val="NormalWeb"/>
        <w:divId w:val="989334666"/>
      </w:pPr>
      <w:r>
        <w:t>The responsibilities of the Public Advocate and Children and Young People</w:t>
      </w:r>
      <w:r>
        <w:t xml:space="preserve"> Commissioner are underpinned by a range of functions including advocacy (individual and systemic), representation, investigation, and monitoring. Some of these functions are specific to children and young people, and others include people with complex dis</w:t>
      </w:r>
      <w:r>
        <w:t xml:space="preserve">ability needs, including those with mental health conditions and/or forensic patients. </w:t>
      </w:r>
    </w:p>
    <w:p w:rsidR="00000000" w:rsidRDefault="00F04224">
      <w:pPr>
        <w:pStyle w:val="NormalWeb"/>
        <w:divId w:val="989334666"/>
      </w:pPr>
      <w:r>
        <w:t>The Public Advocate and Children and Young People Commissioner maintains a strategic and systemic focus to ensure that advocacy, monitoring and oversight functions (and</w:t>
      </w:r>
      <w:r>
        <w:t xml:space="preserve"> the recommendations that we make to government and non-government agencies on legislation, policies, and practices) foster the provision of services and facilities, encourage program development, and improve the accessibility, responsiveness and quality o</w:t>
      </w:r>
      <w:r>
        <w:t>f supports and services for persons experiencing vulnerability.</w:t>
      </w:r>
    </w:p>
    <w:p w:rsidR="00000000" w:rsidRDefault="00F04224">
      <w:pPr>
        <w:divId w:val="989334666"/>
        <w:rPr>
          <w:rFonts w:eastAsia="Times New Roman"/>
        </w:rPr>
      </w:pPr>
      <w:r>
        <w:rPr>
          <w:rFonts w:eastAsia="Times New Roman"/>
          <w:noProof/>
          <w:sz w:val="20"/>
          <w:szCs w:val="20"/>
        </w:rPr>
        <w:drawing>
          <wp:inline distT="0" distB="0" distL="0" distR="0">
            <wp:extent cx="5833872" cy="3529584"/>
            <wp:effectExtent l="0" t="0" r="0" b="0"/>
            <wp:docPr id="16" name="Picture 16" descr="Photo of Commissioner Jodie Griffiths-Cook meets ACT Police mascot Kenny Koa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hoto of Commissioner Jodie Griffiths-Cook meets ACT Police mascot Kenny Koala."/>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833872" cy="3529584"/>
                    </a:xfrm>
                    <a:prstGeom prst="rect">
                      <a:avLst/>
                    </a:prstGeom>
                    <a:noFill/>
                    <a:ln>
                      <a:noFill/>
                    </a:ln>
                  </pic:spPr>
                </pic:pic>
              </a:graphicData>
            </a:graphic>
          </wp:inline>
        </w:drawing>
      </w:r>
      <w:r>
        <w:rPr>
          <w:rFonts w:eastAsia="Times New Roman"/>
          <w:sz w:val="20"/>
          <w:szCs w:val="20"/>
        </w:rPr>
        <w:t>Commissioner Jodie Griffiths-Cook meets ACT Police mascot Kenny Koala.</w:t>
      </w:r>
      <w:r>
        <w:rPr>
          <w:rFonts w:eastAsia="Times New Roman"/>
        </w:rPr>
        <w:t xml:space="preserve"> </w:t>
      </w:r>
    </w:p>
    <w:p w:rsidR="00000000" w:rsidRDefault="00F04224">
      <w:pPr>
        <w:pStyle w:val="Heading5"/>
        <w:divId w:val="989334666"/>
        <w:rPr>
          <w:rFonts w:eastAsia="Times New Roman"/>
        </w:rPr>
      </w:pPr>
      <w:r>
        <w:rPr>
          <w:rFonts w:eastAsia="Times New Roman"/>
        </w:rPr>
        <w:t>Child Safe Organisations</w:t>
      </w:r>
    </w:p>
    <w:p w:rsidR="00000000" w:rsidRDefault="00F04224">
      <w:pPr>
        <w:pStyle w:val="NormalWeb"/>
        <w:divId w:val="989334666"/>
      </w:pPr>
      <w:r>
        <w:t>Advocating for child safe organisations was a critical, ongoing priority issue for</w:t>
      </w:r>
      <w:r>
        <w:t xml:space="preserve"> the Children and Young People Commissioner in 2016–17. </w:t>
      </w:r>
    </w:p>
    <w:p w:rsidR="00000000" w:rsidRDefault="00F04224">
      <w:pPr>
        <w:pStyle w:val="NormalWeb"/>
        <w:divId w:val="989334666"/>
      </w:pPr>
      <w:r>
        <w:t>At every opportunity the Commissioner pointed to an urgent need for the ACT to adopt child safe standards and training to build the capacity of organisations to protect children. The Commission suppo</w:t>
      </w:r>
      <w:r>
        <w:t xml:space="preserve">rts existing mechanisms such as ‘Working with Vulnerable People Checks’ and the ‘Reportable Conduct Scheme’ but, without other supporting strategies, does not consider them sufficient to protect children. </w:t>
      </w:r>
    </w:p>
    <w:p w:rsidR="00000000" w:rsidRDefault="00F04224">
      <w:pPr>
        <w:pStyle w:val="NormalWeb"/>
        <w:divId w:val="989334666"/>
      </w:pPr>
      <w:r>
        <w:lastRenderedPageBreak/>
        <w:t xml:space="preserve">During the year, the Commissioner provided advice </w:t>
      </w:r>
      <w:r>
        <w:t xml:space="preserve">to the ACT Governments’ Review of Working with Vulnerable People Checks on improvements to the system to provide increased protections for children and young people. </w:t>
      </w:r>
    </w:p>
    <w:p w:rsidR="00000000" w:rsidRDefault="00F04224">
      <w:pPr>
        <w:pStyle w:val="Heading5"/>
        <w:divId w:val="989334666"/>
        <w:rPr>
          <w:rFonts w:eastAsia="Times New Roman"/>
        </w:rPr>
      </w:pPr>
      <w:r>
        <w:rPr>
          <w:rFonts w:eastAsia="Times New Roman"/>
        </w:rPr>
        <w:t xml:space="preserve">Transitioning Young People Out of Detention </w:t>
      </w:r>
    </w:p>
    <w:p w:rsidR="00000000" w:rsidRDefault="00F04224">
      <w:pPr>
        <w:pStyle w:val="NormalWeb"/>
        <w:divId w:val="989334666"/>
      </w:pPr>
      <w:r>
        <w:t>The pathways and supports available to young</w:t>
      </w:r>
      <w:r>
        <w:t xml:space="preserve"> people transitioning out of youth detention was a priority focus area for the Public Advocate and Children and Young People Commissioner in 2016-2017. </w:t>
      </w:r>
    </w:p>
    <w:p w:rsidR="00000000" w:rsidRDefault="00F04224">
      <w:pPr>
        <w:pStyle w:val="NormalWeb"/>
        <w:divId w:val="989334666"/>
      </w:pPr>
      <w:r>
        <w:t xml:space="preserve">ACT youth justice has undergone significant reform since the Commission completed its </w:t>
      </w:r>
      <w:r>
        <w:rPr>
          <w:rStyle w:val="Emphasis"/>
        </w:rPr>
        <w:t>ACT Youth Justice</w:t>
      </w:r>
      <w:r>
        <w:rPr>
          <w:rStyle w:val="Emphasis"/>
        </w:rPr>
        <w:t xml:space="preserve"> System 2011: A report to the ACT Legislative Assembly</w:t>
      </w:r>
      <w:r>
        <w:t xml:space="preserve">. Subsequently the ACT Government developed a </w:t>
      </w:r>
      <w:r>
        <w:rPr>
          <w:rStyle w:val="Emphasis"/>
        </w:rPr>
        <w:t>Blueprint for Youth Justice in the ACT 2012-2022</w:t>
      </w:r>
      <w:r>
        <w:t xml:space="preserve"> and adopted an evidence-based, trauma-informed and human rights compliant policy approach to youth justice.</w:t>
      </w:r>
      <w:r>
        <w:t xml:space="preserve"> The Commission continues to monitor the implementation of the policy. </w:t>
      </w:r>
    </w:p>
    <w:p w:rsidR="00000000" w:rsidRDefault="00F04224">
      <w:pPr>
        <w:pStyle w:val="NormalWeb"/>
        <w:divId w:val="989334666"/>
      </w:pPr>
      <w:r>
        <w:t xml:space="preserve">While the Government and community made progress in prevention and diversion, more work is needed to promote reintegration and tackle recidivism. </w:t>
      </w:r>
    </w:p>
    <w:p w:rsidR="00000000" w:rsidRDefault="00F04224">
      <w:pPr>
        <w:pStyle w:val="NormalWeb"/>
        <w:divId w:val="989334666"/>
      </w:pPr>
      <w:r>
        <w:t>The Commissioner began a project to e</w:t>
      </w:r>
      <w:r>
        <w:t>xamine the factors that contribute to some young people in Canberra leaving a period of detention and successfully reintegrating in the community, while other young people reoffend and return to detention within a few weeks or months. The Children and Youn</w:t>
      </w:r>
      <w:r>
        <w:t>g People Commissioner’s staff reviewed literature on ‘</w:t>
      </w:r>
      <w:proofErr w:type="spellStart"/>
      <w:r>
        <w:t>throughcare</w:t>
      </w:r>
      <w:proofErr w:type="spellEnd"/>
      <w:r>
        <w:t>’ in the youth justice system and interviewed stakeholders to learn from their observations of working directly with local young people. A local community organisation seeking the Commissione</w:t>
      </w:r>
      <w:r>
        <w:t xml:space="preserve">r’s advice highlighted that the </w:t>
      </w:r>
      <w:r>
        <w:rPr>
          <w:rStyle w:val="Emphasis"/>
        </w:rPr>
        <w:t>Criminal Code 2002</w:t>
      </w:r>
      <w:r>
        <w:t xml:space="preserve"> s712A may hinder young people under diversion or transitioning from youth detention from accessing supported training or employment placements. Concerns about privacy protections unintentionally hindering </w:t>
      </w:r>
      <w:r>
        <w:t xml:space="preserve">young people’s access to support are being considered as part of the project. The project will continue in 2017-18 with efforts to foster collaborative strengthening of the youth justice system. </w:t>
      </w:r>
    </w:p>
    <w:p w:rsidR="00000000" w:rsidRDefault="00F04224">
      <w:pPr>
        <w:pStyle w:val="Heading5"/>
        <w:divId w:val="989334666"/>
        <w:rPr>
          <w:rFonts w:eastAsia="Times New Roman"/>
        </w:rPr>
      </w:pPr>
      <w:r>
        <w:rPr>
          <w:rFonts w:eastAsia="Times New Roman"/>
        </w:rPr>
        <w:t>Children and Young People's Rights and Safety</w:t>
      </w:r>
    </w:p>
    <w:p w:rsidR="00000000" w:rsidRDefault="00F04224">
      <w:pPr>
        <w:pStyle w:val="NormalWeb"/>
        <w:divId w:val="989334666"/>
      </w:pPr>
      <w:r>
        <w:t>The Children a</w:t>
      </w:r>
      <w:r>
        <w:t>nd Young People Commissioner provided advice and comment on a wide range of issues in 2016–17 including:</w:t>
      </w:r>
    </w:p>
    <w:p w:rsidR="00000000" w:rsidRDefault="00F04224">
      <w:pPr>
        <w:numPr>
          <w:ilvl w:val="0"/>
          <w:numId w:val="19"/>
        </w:numPr>
        <w:spacing w:before="100" w:beforeAutospacing="1" w:after="100" w:afterAutospacing="1"/>
        <w:divId w:val="989334666"/>
        <w:rPr>
          <w:rFonts w:eastAsia="Times New Roman"/>
        </w:rPr>
      </w:pPr>
      <w:proofErr w:type="spellStart"/>
      <w:r>
        <w:rPr>
          <w:rFonts w:eastAsia="Times New Roman"/>
        </w:rPr>
        <w:t>Bimberi</w:t>
      </w:r>
      <w:proofErr w:type="spellEnd"/>
      <w:r>
        <w:rPr>
          <w:rFonts w:eastAsia="Times New Roman"/>
        </w:rPr>
        <w:t xml:space="preserve"> Youth Justice Centre Community Services Directorate (CSD) efficiency review – contributed to the review to ensure the centre retained a </w:t>
      </w:r>
      <w:r>
        <w:rPr>
          <w:rFonts w:eastAsia="Times New Roman"/>
        </w:rPr>
        <w:t xml:space="preserve">focus on rehabilitation. The Commissioner also provided comment on a </w:t>
      </w:r>
      <w:proofErr w:type="spellStart"/>
      <w:r>
        <w:rPr>
          <w:rFonts w:eastAsia="Times New Roman"/>
        </w:rPr>
        <w:t>Bimberi</w:t>
      </w:r>
      <w:proofErr w:type="spellEnd"/>
      <w:r>
        <w:rPr>
          <w:rFonts w:eastAsia="Times New Roman"/>
        </w:rPr>
        <w:t xml:space="preserve"> </w:t>
      </w:r>
      <w:r>
        <w:rPr>
          <w:rStyle w:val="Emphasis"/>
          <w:rFonts w:eastAsia="Times New Roman"/>
        </w:rPr>
        <w:t>Charter of Rights for Young People.</w:t>
      </w:r>
      <w:r>
        <w:rPr>
          <w:rFonts w:eastAsia="Times New Roman"/>
        </w:rPr>
        <w:t xml:space="preserve"> </w:t>
      </w:r>
    </w:p>
    <w:p w:rsidR="00000000" w:rsidRDefault="00F04224">
      <w:pPr>
        <w:numPr>
          <w:ilvl w:val="0"/>
          <w:numId w:val="19"/>
        </w:numPr>
        <w:spacing w:before="100" w:beforeAutospacing="1" w:after="100" w:afterAutospacing="1"/>
        <w:divId w:val="989334666"/>
        <w:rPr>
          <w:rFonts w:eastAsia="Times New Roman"/>
        </w:rPr>
      </w:pPr>
      <w:r>
        <w:rPr>
          <w:rFonts w:eastAsia="Times New Roman"/>
        </w:rPr>
        <w:t>ACT Government’ Countering Violent Extremism Steering Committee Children’s Working Group – commented on a draft practice guide to assess child</w:t>
      </w:r>
      <w:r>
        <w:rPr>
          <w:rFonts w:eastAsia="Times New Roman"/>
        </w:rPr>
        <w:t xml:space="preserve">ren returning from conflict zones. The Commissioner also contributed to discussions about how best to support children and young people returning from conflict zones. </w:t>
      </w:r>
    </w:p>
    <w:p w:rsidR="00000000" w:rsidRDefault="00F04224">
      <w:pPr>
        <w:numPr>
          <w:ilvl w:val="0"/>
          <w:numId w:val="19"/>
        </w:numPr>
        <w:spacing w:before="100" w:beforeAutospacing="1" w:after="100" w:afterAutospacing="1"/>
        <w:divId w:val="989334666"/>
        <w:rPr>
          <w:rFonts w:eastAsia="Times New Roman"/>
        </w:rPr>
      </w:pPr>
      <w:r>
        <w:rPr>
          <w:rFonts w:eastAsia="Times New Roman"/>
        </w:rPr>
        <w:t>Children’s Court design – advised on universal access principles and child safe/child-fr</w:t>
      </w:r>
      <w:r>
        <w:rPr>
          <w:rFonts w:eastAsia="Times New Roman"/>
        </w:rPr>
        <w:t xml:space="preserve">iendly design considerations in designing a children’s court. </w:t>
      </w:r>
    </w:p>
    <w:p w:rsidR="00000000" w:rsidRDefault="00F04224">
      <w:pPr>
        <w:numPr>
          <w:ilvl w:val="0"/>
          <w:numId w:val="19"/>
        </w:numPr>
        <w:spacing w:before="100" w:beforeAutospacing="1" w:after="100" w:afterAutospacing="1"/>
        <w:divId w:val="989334666"/>
        <w:rPr>
          <w:rFonts w:eastAsia="Times New Roman"/>
        </w:rPr>
      </w:pPr>
      <w:r>
        <w:rPr>
          <w:rFonts w:eastAsia="Times New Roman"/>
        </w:rPr>
        <w:lastRenderedPageBreak/>
        <w:t xml:space="preserve">Therapeutic jurisprudence in the child protection system – interviewed by University of Canberra researchers commissioned by the ACT Magistrates Court. </w:t>
      </w:r>
    </w:p>
    <w:p w:rsidR="00000000" w:rsidRDefault="00F04224">
      <w:pPr>
        <w:numPr>
          <w:ilvl w:val="0"/>
          <w:numId w:val="19"/>
        </w:numPr>
        <w:spacing w:before="100" w:beforeAutospacing="1" w:after="100" w:afterAutospacing="1"/>
        <w:divId w:val="989334666"/>
        <w:rPr>
          <w:rFonts w:eastAsia="Times New Roman"/>
        </w:rPr>
      </w:pPr>
      <w:r>
        <w:rPr>
          <w:rFonts w:eastAsia="Times New Roman"/>
        </w:rPr>
        <w:t>Australian Research Alliance for Childre</w:t>
      </w:r>
      <w:r>
        <w:rPr>
          <w:rFonts w:eastAsia="Times New Roman"/>
        </w:rPr>
        <w:t xml:space="preserve">n and Youth – contributed to a research report commissioned by the Education Directorate. </w:t>
      </w:r>
    </w:p>
    <w:p w:rsidR="00000000" w:rsidRDefault="00F04224">
      <w:pPr>
        <w:numPr>
          <w:ilvl w:val="0"/>
          <w:numId w:val="19"/>
        </w:numPr>
        <w:spacing w:before="100" w:beforeAutospacing="1" w:after="100" w:afterAutospacing="1"/>
        <w:divId w:val="989334666"/>
        <w:rPr>
          <w:rFonts w:eastAsia="Times New Roman"/>
        </w:rPr>
      </w:pPr>
      <w:r>
        <w:rPr>
          <w:rFonts w:eastAsia="Times New Roman"/>
        </w:rPr>
        <w:t xml:space="preserve">Australian Institute of Family Studies – contributed to a comparative overview of child protection systems across Australia. </w:t>
      </w:r>
    </w:p>
    <w:p w:rsidR="00000000" w:rsidRDefault="00F04224">
      <w:pPr>
        <w:numPr>
          <w:ilvl w:val="0"/>
          <w:numId w:val="19"/>
        </w:numPr>
        <w:spacing w:before="100" w:beforeAutospacing="1" w:after="100" w:afterAutospacing="1"/>
        <w:divId w:val="989334666"/>
        <w:rPr>
          <w:rFonts w:eastAsia="Times New Roman"/>
        </w:rPr>
      </w:pPr>
      <w:r>
        <w:rPr>
          <w:rFonts w:eastAsia="Times New Roman"/>
        </w:rPr>
        <w:t>Reportable Conduct Scheme – contributed</w:t>
      </w:r>
      <w:r>
        <w:rPr>
          <w:rFonts w:eastAsia="Times New Roman"/>
        </w:rPr>
        <w:t xml:space="preserve"> to the ACT Ombudsman’s development of the scheme. </w:t>
      </w:r>
    </w:p>
    <w:p w:rsidR="00000000" w:rsidRDefault="00F04224">
      <w:pPr>
        <w:numPr>
          <w:ilvl w:val="0"/>
          <w:numId w:val="19"/>
        </w:numPr>
        <w:spacing w:before="100" w:beforeAutospacing="1" w:after="100" w:afterAutospacing="1"/>
        <w:divId w:val="989334666"/>
        <w:rPr>
          <w:rFonts w:eastAsia="Times New Roman"/>
        </w:rPr>
      </w:pPr>
      <w:r>
        <w:rPr>
          <w:rFonts w:eastAsia="Times New Roman"/>
        </w:rPr>
        <w:t xml:space="preserve">Driveway Safety Barrier Standards – provided a joint submission with </w:t>
      </w:r>
      <w:proofErr w:type="spellStart"/>
      <w:r>
        <w:rPr>
          <w:rFonts w:eastAsia="Times New Roman"/>
        </w:rPr>
        <w:t>Kidsafe</w:t>
      </w:r>
      <w:proofErr w:type="spellEnd"/>
      <w:r>
        <w:rPr>
          <w:rFonts w:eastAsia="Times New Roman"/>
        </w:rPr>
        <w:t xml:space="preserve"> ACT advocating for building standard improvement alongside awareness programs for parents and other adults. </w:t>
      </w:r>
    </w:p>
    <w:p w:rsidR="00000000" w:rsidRDefault="00F04224">
      <w:pPr>
        <w:numPr>
          <w:ilvl w:val="0"/>
          <w:numId w:val="19"/>
        </w:numPr>
        <w:spacing w:before="100" w:beforeAutospacing="1" w:after="100" w:afterAutospacing="1"/>
        <w:divId w:val="989334666"/>
        <w:rPr>
          <w:rFonts w:eastAsia="Times New Roman"/>
        </w:rPr>
      </w:pPr>
      <w:r>
        <w:rPr>
          <w:rFonts w:eastAsia="Times New Roman"/>
        </w:rPr>
        <w:t>‘Play by the Rules</w:t>
      </w:r>
      <w:r>
        <w:rPr>
          <w:rFonts w:eastAsia="Times New Roman"/>
        </w:rPr>
        <w:t xml:space="preserve">’ factsheet – updated content on an Active Canberra factsheet on child protection and participation. </w:t>
      </w:r>
    </w:p>
    <w:p w:rsidR="00000000" w:rsidRDefault="00F04224">
      <w:pPr>
        <w:numPr>
          <w:ilvl w:val="0"/>
          <w:numId w:val="19"/>
        </w:numPr>
        <w:spacing w:before="100" w:beforeAutospacing="1" w:after="100" w:afterAutospacing="1"/>
        <w:divId w:val="989334666"/>
        <w:rPr>
          <w:rFonts w:eastAsia="Times New Roman"/>
        </w:rPr>
      </w:pPr>
      <w:r>
        <w:rPr>
          <w:rFonts w:eastAsia="Times New Roman"/>
        </w:rPr>
        <w:t>Inclusion support for school age care – offered advocacy support to a local outside school hours care operator concerned about insufficient funding to sup</w:t>
      </w:r>
      <w:r>
        <w:rPr>
          <w:rFonts w:eastAsia="Times New Roman"/>
        </w:rPr>
        <w:t xml:space="preserve">port placements for children with disability. </w:t>
      </w:r>
    </w:p>
    <w:p w:rsidR="00000000" w:rsidRDefault="00F04224">
      <w:pPr>
        <w:numPr>
          <w:ilvl w:val="0"/>
          <w:numId w:val="19"/>
        </w:numPr>
        <w:spacing w:before="100" w:beforeAutospacing="1" w:after="100" w:afterAutospacing="1"/>
        <w:divId w:val="989334666"/>
        <w:rPr>
          <w:rFonts w:eastAsia="Times New Roman"/>
        </w:rPr>
      </w:pPr>
      <w:r>
        <w:rPr>
          <w:rFonts w:eastAsia="Times New Roman"/>
        </w:rPr>
        <w:t xml:space="preserve">Australian Defence Force Cadet Programs Age Guidelines – provided advice on a proposal to standardise age cohorts for cadet programs across defence. </w:t>
      </w:r>
    </w:p>
    <w:p w:rsidR="00000000" w:rsidRDefault="00F04224">
      <w:pPr>
        <w:numPr>
          <w:ilvl w:val="0"/>
          <w:numId w:val="19"/>
        </w:numPr>
        <w:spacing w:before="100" w:beforeAutospacing="1" w:after="100" w:afterAutospacing="1"/>
        <w:divId w:val="989334666"/>
        <w:rPr>
          <w:rFonts w:eastAsia="Times New Roman"/>
        </w:rPr>
      </w:pPr>
      <w:r>
        <w:rPr>
          <w:rFonts w:eastAsia="Times New Roman"/>
        </w:rPr>
        <w:t>Canberra Light Rail Network – advised the Act Government to</w:t>
      </w:r>
      <w:r>
        <w:rPr>
          <w:rFonts w:eastAsia="Times New Roman"/>
        </w:rPr>
        <w:t xml:space="preserve"> consult with children and young people on the network design. </w:t>
      </w:r>
    </w:p>
    <w:p w:rsidR="00000000" w:rsidRDefault="00F04224">
      <w:pPr>
        <w:numPr>
          <w:ilvl w:val="0"/>
          <w:numId w:val="19"/>
        </w:numPr>
        <w:spacing w:before="100" w:beforeAutospacing="1" w:after="100" w:afterAutospacing="1"/>
        <w:divId w:val="989334666"/>
        <w:rPr>
          <w:rFonts w:eastAsia="Times New Roman"/>
        </w:rPr>
      </w:pPr>
      <w:r>
        <w:rPr>
          <w:rFonts w:eastAsia="Times New Roman"/>
        </w:rPr>
        <w:t xml:space="preserve">Haig Park Reimagining – commented on the Office of the Commissioner for Sustainability and the Environment submission from the perspective of children and young people. </w:t>
      </w:r>
    </w:p>
    <w:p w:rsidR="00000000" w:rsidRDefault="00F04224">
      <w:pPr>
        <w:pStyle w:val="Heading5"/>
        <w:divId w:val="989334666"/>
        <w:rPr>
          <w:rFonts w:eastAsia="Times New Roman"/>
        </w:rPr>
      </w:pPr>
      <w:r>
        <w:rPr>
          <w:rFonts w:eastAsia="Times New Roman"/>
        </w:rPr>
        <w:t>Transitioning Young Pe</w:t>
      </w:r>
      <w:r>
        <w:rPr>
          <w:rFonts w:eastAsia="Times New Roman"/>
        </w:rPr>
        <w:t>ople Out of Care</w:t>
      </w:r>
    </w:p>
    <w:p w:rsidR="00000000" w:rsidRDefault="00F04224">
      <w:pPr>
        <w:pStyle w:val="NormalWeb"/>
        <w:divId w:val="989334666"/>
      </w:pPr>
      <w:r>
        <w:t xml:space="preserve">In 2016-2017, the Public Advocate implemented a project with Premier Youth Works (PYW) to review the adequacy of transition plans for young people leaving residential care. </w:t>
      </w:r>
    </w:p>
    <w:p w:rsidR="00000000" w:rsidRDefault="00F04224">
      <w:pPr>
        <w:pStyle w:val="NormalWeb"/>
        <w:divId w:val="989334666"/>
      </w:pPr>
      <w:r>
        <w:t>Public Advocate staff met with ACT Together senior staff with res</w:t>
      </w:r>
      <w:r>
        <w:t xml:space="preserve">ponsibility for children and young people in residential care to discuss the reports received and provide feedback to improve them. It was acknowledged this was a new area for ACT Together and early findings identified the reports provided a high level of </w:t>
      </w:r>
      <w:r>
        <w:t>detail that may be unnecessary, such as reasons why young people were removed from their birth families’ care. Conversely, transition plans lacked specific detail on actions needed to facilitate a successful transition, time frames for actions to be comple</w:t>
      </w:r>
      <w:r>
        <w:t xml:space="preserve">ted and those responsible for follow up on identified actions. ACT Together remain open to ongoing discussions with Public Advocate staff about how they could further develop and improve transition planning. </w:t>
      </w:r>
    </w:p>
    <w:p w:rsidR="00000000" w:rsidRDefault="00F04224">
      <w:pPr>
        <w:pStyle w:val="NormalWeb"/>
        <w:divId w:val="989334666"/>
      </w:pPr>
      <w:r>
        <w:t>While this was a systemic advocacy project, the</w:t>
      </w:r>
      <w:r>
        <w:t xml:space="preserve"> Public Advocate identified concerns about two young people that had transitioned to hostel accommodation. Public Advocate staff requested meetings with the young men but they declined. Discussions with ACT Together, however, indicated they were receiving </w:t>
      </w:r>
      <w:r>
        <w:t>adequate support.</w:t>
      </w:r>
    </w:p>
    <w:p w:rsidR="00000000" w:rsidRDefault="00F04224">
      <w:pPr>
        <w:pStyle w:val="NormalWeb"/>
        <w:divId w:val="989334666"/>
      </w:pPr>
      <w:r>
        <w:rPr>
          <w:noProof/>
        </w:rPr>
        <w:lastRenderedPageBreak/>
        <w:drawing>
          <wp:inline distT="0" distB="0" distL="0" distR="0">
            <wp:extent cx="5833872" cy="3889248"/>
            <wp:effectExtent l="0" t="0" r="0" b="0"/>
            <wp:docPr id="17" name="Picture 17" descr="Photo of National Indigenous Human Rights awards 2017. L-R: Gail Mabo, Human Rights Legal &amp; Policy Director Belinda Barnard, President Dr Helen Watchirs, Human Rights Policy officer Nat Brown, Gabrielle McKinnon Human Rights Legal and Policy Officer. Centre: Gayili Marika Yunupingu Eddie Mabo Social Justice Award Winn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hoto of National Indigenous Human Rights awards 2017. L-R: Gail Mabo, Human Rights Legal &amp; Policy Director Belinda Barnard, President Dr Helen Watchirs, Human Rights Policy officer Nat Brown, Gabrielle McKinnon Human Rights Legal and Policy Officer. Centre: Gayili Marika Yunupingu Eddie Mabo Social Justice Award Winner. "/>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833872" cy="3889248"/>
                    </a:xfrm>
                    <a:prstGeom prst="rect">
                      <a:avLst/>
                    </a:prstGeom>
                    <a:noFill/>
                    <a:ln>
                      <a:noFill/>
                    </a:ln>
                  </pic:spPr>
                </pic:pic>
              </a:graphicData>
            </a:graphic>
          </wp:inline>
        </w:drawing>
      </w:r>
    </w:p>
    <w:p w:rsidR="00000000" w:rsidRDefault="00F04224">
      <w:pPr>
        <w:pStyle w:val="NormalWeb"/>
        <w:divId w:val="989334666"/>
      </w:pPr>
      <w:r>
        <w:t xml:space="preserve">National Indigenous Human Rights awards 2017. L-R: Gail Mabo, Human Rights Legal &amp; Policy Director Belinda Barnard, President Dr Helen </w:t>
      </w:r>
      <w:proofErr w:type="spellStart"/>
      <w:r>
        <w:t>Watchirs</w:t>
      </w:r>
      <w:proofErr w:type="spellEnd"/>
      <w:r>
        <w:t xml:space="preserve">, Human Rights Policy Officer Nat Brown, Gabrielle McKinnon Human Rights Legal and Policy Officer. </w:t>
      </w:r>
      <w:r>
        <w:t xml:space="preserve">Centre: </w:t>
      </w:r>
      <w:proofErr w:type="spellStart"/>
      <w:r>
        <w:t>Gayili</w:t>
      </w:r>
      <w:proofErr w:type="spellEnd"/>
      <w:r>
        <w:t xml:space="preserve"> Marika Yunupingu Eddie Mabo Social Justice Award Winner. </w:t>
      </w:r>
    </w:p>
    <w:p w:rsidR="00000000" w:rsidRDefault="00B1041C">
      <w:pPr>
        <w:pStyle w:val="Heading2"/>
        <w:divId w:val="989334666"/>
        <w:rPr>
          <w:rFonts w:eastAsia="Times New Roman"/>
        </w:rPr>
      </w:pPr>
      <w:r>
        <w:rPr>
          <w:rFonts w:eastAsia="Times New Roman"/>
        </w:rPr>
        <w:br w:type="column"/>
      </w:r>
      <w:r w:rsidR="00F04224">
        <w:rPr>
          <w:rFonts w:eastAsia="Times New Roman"/>
        </w:rPr>
        <w:lastRenderedPageBreak/>
        <w:t>DELIVERING SERVICES</w:t>
      </w:r>
    </w:p>
    <w:p w:rsidR="00000000" w:rsidRDefault="00F04224">
      <w:pPr>
        <w:pStyle w:val="Heading3"/>
        <w:divId w:val="989334666"/>
        <w:rPr>
          <w:rFonts w:eastAsia="Times New Roman"/>
        </w:rPr>
      </w:pPr>
      <w:r>
        <w:rPr>
          <w:rFonts w:eastAsia="Times New Roman"/>
        </w:rPr>
        <w:t>Strategic Priority 3: Enhance Services and Service Delivery</w:t>
      </w:r>
    </w:p>
    <w:p w:rsidR="00000000" w:rsidRDefault="00F04224">
      <w:pPr>
        <w:pStyle w:val="NormalWeb"/>
        <w:divId w:val="989334666"/>
      </w:pPr>
      <w:r>
        <w:rPr>
          <w:noProof/>
        </w:rPr>
        <w:drawing>
          <wp:inline distT="0" distB="0" distL="0" distR="0">
            <wp:extent cx="5833872" cy="4066032"/>
            <wp:effectExtent l="0" t="0" r="0" b="0"/>
            <wp:docPr id="18" name="Picture 18" descr="The 2017 Multicultural Festival was a chance for the Commission to ask what diversity meant to Canber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he 2017 Multicultural Festival was a chance for the Commission to ask what diversity meant to Canberrans."/>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33872" cy="4066032"/>
                    </a:xfrm>
                    <a:prstGeom prst="rect">
                      <a:avLst/>
                    </a:prstGeom>
                    <a:noFill/>
                    <a:ln>
                      <a:noFill/>
                    </a:ln>
                  </pic:spPr>
                </pic:pic>
              </a:graphicData>
            </a:graphic>
          </wp:inline>
        </w:drawing>
      </w:r>
    </w:p>
    <w:p w:rsidR="00000000" w:rsidRDefault="00F04224">
      <w:pPr>
        <w:pStyle w:val="Heading4"/>
        <w:divId w:val="989334666"/>
        <w:rPr>
          <w:rFonts w:eastAsia="Times New Roman"/>
        </w:rPr>
      </w:pPr>
      <w:r>
        <w:rPr>
          <w:rFonts w:eastAsia="Times New Roman"/>
        </w:rPr>
        <w:t>Discrimination, Health Services and Disability and Community Services Commissioner</w:t>
      </w:r>
    </w:p>
    <w:p w:rsidR="00000000" w:rsidRDefault="00F04224">
      <w:pPr>
        <w:pStyle w:val="NormalWeb"/>
        <w:divId w:val="989334666"/>
      </w:pPr>
      <w:r>
        <w:t>In 2016/17 a number of roles and functions were combined in the Discrimination, H</w:t>
      </w:r>
      <w:r>
        <w:t xml:space="preserve">ealth Services and Disability and Community Services Commissioner. The combination gives the Commissioner the ability to identify and advocate for systemic issues that affect vulnerable groups in the ACT community, across a range of settings. </w:t>
      </w:r>
    </w:p>
    <w:p w:rsidR="00000000" w:rsidRDefault="00F04224">
      <w:pPr>
        <w:pStyle w:val="NormalWeb"/>
        <w:divId w:val="989334666"/>
      </w:pPr>
      <w:r>
        <w:t>The Commissi</w:t>
      </w:r>
      <w:r>
        <w:t>oner has responsibility for:</w:t>
      </w:r>
    </w:p>
    <w:p w:rsidR="00000000" w:rsidRDefault="00F04224">
      <w:pPr>
        <w:numPr>
          <w:ilvl w:val="0"/>
          <w:numId w:val="20"/>
        </w:numPr>
        <w:spacing w:before="100" w:beforeAutospacing="1" w:after="100" w:afterAutospacing="1"/>
        <w:divId w:val="989334666"/>
        <w:rPr>
          <w:rFonts w:eastAsia="Times New Roman"/>
        </w:rPr>
      </w:pPr>
      <w:r>
        <w:rPr>
          <w:rFonts w:eastAsia="Times New Roman"/>
        </w:rPr>
        <w:t xml:space="preserve">handling all complaints received by the Commission, including complaints about alleged discrimination, health services, disability services, services for older people, services for carers and children and young people; </w:t>
      </w:r>
    </w:p>
    <w:p w:rsidR="00000000" w:rsidRDefault="00F04224">
      <w:pPr>
        <w:numPr>
          <w:ilvl w:val="0"/>
          <w:numId w:val="20"/>
        </w:numPr>
        <w:spacing w:before="100" w:beforeAutospacing="1" w:after="100" w:afterAutospacing="1"/>
        <w:divId w:val="989334666"/>
        <w:rPr>
          <w:rFonts w:eastAsia="Times New Roman"/>
        </w:rPr>
      </w:pPr>
      <w:r>
        <w:rPr>
          <w:rFonts w:eastAsia="Times New Roman"/>
        </w:rPr>
        <w:t xml:space="preserve">promoting awareness of rights and obligations provided for by the HRC ACT and </w:t>
      </w:r>
      <w:r>
        <w:rPr>
          <w:rStyle w:val="Emphasis"/>
          <w:rFonts w:eastAsia="Times New Roman"/>
        </w:rPr>
        <w:t>Discrimination Act 1991</w:t>
      </w:r>
      <w:r>
        <w:rPr>
          <w:rFonts w:eastAsia="Times New Roman"/>
        </w:rPr>
        <w:t xml:space="preserve">; </w:t>
      </w:r>
    </w:p>
    <w:p w:rsidR="00000000" w:rsidRDefault="00F04224">
      <w:pPr>
        <w:numPr>
          <w:ilvl w:val="0"/>
          <w:numId w:val="20"/>
        </w:numPr>
        <w:spacing w:before="100" w:beforeAutospacing="1" w:after="100" w:afterAutospacing="1"/>
        <w:divId w:val="989334666"/>
        <w:rPr>
          <w:rFonts w:eastAsia="Times New Roman"/>
        </w:rPr>
      </w:pPr>
      <w:r>
        <w:rPr>
          <w:rFonts w:eastAsia="Times New Roman"/>
        </w:rPr>
        <w:t xml:space="preserve">improving service provision and outcomes for people protected by the Acts; </w:t>
      </w:r>
    </w:p>
    <w:p w:rsidR="00000000" w:rsidRDefault="00F04224">
      <w:pPr>
        <w:numPr>
          <w:ilvl w:val="0"/>
          <w:numId w:val="20"/>
        </w:numPr>
        <w:spacing w:before="100" w:beforeAutospacing="1" w:after="100" w:afterAutospacing="1"/>
        <w:divId w:val="989334666"/>
        <w:rPr>
          <w:rFonts w:eastAsia="Times New Roman"/>
        </w:rPr>
      </w:pPr>
      <w:r>
        <w:rPr>
          <w:rFonts w:eastAsia="Times New Roman"/>
        </w:rPr>
        <w:t>using Commissioner-Initiated-Consideration powers to address systemic issues</w:t>
      </w:r>
      <w:r>
        <w:rPr>
          <w:rFonts w:eastAsia="Times New Roman"/>
        </w:rPr>
        <w:t xml:space="preserve">; </w:t>
      </w:r>
    </w:p>
    <w:p w:rsidR="00000000" w:rsidRDefault="00F04224">
      <w:pPr>
        <w:numPr>
          <w:ilvl w:val="0"/>
          <w:numId w:val="20"/>
        </w:numPr>
        <w:spacing w:before="100" w:beforeAutospacing="1" w:after="100" w:afterAutospacing="1"/>
        <w:divId w:val="989334666"/>
        <w:rPr>
          <w:rFonts w:eastAsia="Times New Roman"/>
        </w:rPr>
      </w:pPr>
      <w:r>
        <w:rPr>
          <w:rFonts w:eastAsia="Times New Roman"/>
        </w:rPr>
        <w:t xml:space="preserve">promoting an understanding of, and compliance with the Acts; and </w:t>
      </w:r>
    </w:p>
    <w:p w:rsidR="00000000" w:rsidRDefault="00F04224">
      <w:pPr>
        <w:numPr>
          <w:ilvl w:val="0"/>
          <w:numId w:val="20"/>
        </w:numPr>
        <w:spacing w:before="100" w:beforeAutospacing="1" w:after="100" w:afterAutospacing="1"/>
        <w:divId w:val="989334666"/>
        <w:rPr>
          <w:rFonts w:eastAsia="Times New Roman"/>
        </w:rPr>
      </w:pPr>
      <w:proofErr w:type="gramStart"/>
      <w:r>
        <w:rPr>
          <w:rFonts w:eastAsia="Times New Roman"/>
        </w:rPr>
        <w:t>supporting</w:t>
      </w:r>
      <w:proofErr w:type="gramEnd"/>
      <w:r>
        <w:rPr>
          <w:rFonts w:eastAsia="Times New Roman"/>
        </w:rPr>
        <w:t xml:space="preserve"> improvements in the provision of services. </w:t>
      </w:r>
    </w:p>
    <w:p w:rsidR="00000000" w:rsidRDefault="00B1041C">
      <w:pPr>
        <w:pStyle w:val="Heading5"/>
        <w:divId w:val="989334666"/>
        <w:rPr>
          <w:rFonts w:eastAsia="Times New Roman"/>
        </w:rPr>
      </w:pPr>
      <w:r>
        <w:rPr>
          <w:rFonts w:eastAsia="Times New Roman"/>
        </w:rPr>
        <w:br w:type="column"/>
      </w:r>
      <w:r w:rsidR="00F04224">
        <w:rPr>
          <w:rFonts w:eastAsia="Times New Roman"/>
        </w:rPr>
        <w:lastRenderedPageBreak/>
        <w:t>Commission-Initiated-Considerations</w:t>
      </w:r>
    </w:p>
    <w:p w:rsidR="00000000" w:rsidRDefault="00F04224">
      <w:pPr>
        <w:pStyle w:val="NormalWeb"/>
        <w:divId w:val="989334666"/>
      </w:pPr>
      <w:r>
        <w:t>A Commission-Initiated Consideration (CIC) may begin where there is a concern a systemic problem</w:t>
      </w:r>
      <w:r>
        <w:t xml:space="preserve"> may exist, that is, where a number of complaints or notifications about a particular practice or organisation are received; a complaint is made anonymously; the person does not have personal standing, involvement or authority to make a complaint; or where</w:t>
      </w:r>
      <w:r>
        <w:t xml:space="preserve"> the community raises an issue, such as in the media. In these circumstances the Commissioner in effect becomes the complainant and matters are investigated as a complaint. </w:t>
      </w:r>
    </w:p>
    <w:p w:rsidR="00000000" w:rsidRDefault="00F04224">
      <w:pPr>
        <w:pStyle w:val="NormalWeb"/>
        <w:divId w:val="989334666"/>
      </w:pPr>
      <w:r>
        <w:t>In 2016–17, the Discrimination, Health Services, Disability and Community Services</w:t>
      </w:r>
      <w:r>
        <w:t xml:space="preserve"> Commissioner began eight new CICs and closed 23 CICs. </w:t>
      </w:r>
    </w:p>
    <w:p w:rsidR="00000000" w:rsidRDefault="00F04224">
      <w:pPr>
        <w:pStyle w:val="Heading5"/>
        <w:divId w:val="989334666"/>
        <w:rPr>
          <w:rFonts w:eastAsia="Times New Roman"/>
        </w:rPr>
      </w:pPr>
      <w:r>
        <w:rPr>
          <w:rFonts w:eastAsia="Times New Roman"/>
        </w:rPr>
        <w:t>Methadone Prescribing at AMC</w:t>
      </w:r>
    </w:p>
    <w:p w:rsidR="00000000" w:rsidRDefault="00F04224">
      <w:pPr>
        <w:pStyle w:val="NormalWeb"/>
        <w:divId w:val="989334666"/>
      </w:pPr>
      <w:r>
        <w:t xml:space="preserve">Mr Philip Moss’s </w:t>
      </w:r>
      <w:r>
        <w:rPr>
          <w:rStyle w:val="Emphasis"/>
        </w:rPr>
        <w:t>Report of the Independent Inquiry into the Treatment in Custody of Mr Steven Freeman: So Much Sadness in Our Lives</w:t>
      </w:r>
      <w:r>
        <w:t xml:space="preserve"> (the Moss Report) recommended:</w:t>
      </w:r>
    </w:p>
    <w:p w:rsidR="00000000" w:rsidRDefault="00F04224">
      <w:pPr>
        <w:pStyle w:val="NormalWeb"/>
        <w:divId w:val="989334666"/>
      </w:pPr>
      <w:r>
        <w:rPr>
          <w:rStyle w:val="Emphasis"/>
        </w:rPr>
        <w:t>That the</w:t>
      </w:r>
      <w:r>
        <w:rPr>
          <w:rStyle w:val="Emphasis"/>
        </w:rPr>
        <w:t xml:space="preserve"> Health Services Commissioner (of the ACT Human Rights Commission) conduct an own-initiative investigation into the prescription of methadone to detainees at the </w:t>
      </w:r>
      <w:proofErr w:type="gramStart"/>
      <w:r>
        <w:rPr>
          <w:rStyle w:val="Emphasis"/>
        </w:rPr>
        <w:t>AMC .</w:t>
      </w:r>
      <w:proofErr w:type="gramEnd"/>
      <w:r>
        <w:rPr>
          <w:rStyle w:val="Emphasis"/>
        </w:rPr>
        <w:t xml:space="preserve"> </w:t>
      </w:r>
    </w:p>
    <w:p w:rsidR="00000000" w:rsidRDefault="00F04224">
      <w:pPr>
        <w:pStyle w:val="NormalWeb"/>
        <w:divId w:val="989334666"/>
      </w:pPr>
      <w:r>
        <w:t xml:space="preserve">This is a large body of work for the Commission in 2016–17. It is anticipated that the </w:t>
      </w:r>
      <w:r>
        <w:t xml:space="preserve">Health Services Commissioner’s investigation report will be completed by the end of 2017. </w:t>
      </w:r>
    </w:p>
    <w:p w:rsidR="00000000" w:rsidRDefault="00F04224">
      <w:pPr>
        <w:pStyle w:val="NormalWeb"/>
        <w:divId w:val="989334666"/>
      </w:pPr>
      <w:r>
        <w:t>The investigation is focused on the prescription of methadone but will consider the broader context of the opioid replacement therapy (ORT) program including:</w:t>
      </w:r>
    </w:p>
    <w:p w:rsidR="00000000" w:rsidRDefault="00F04224">
      <w:pPr>
        <w:numPr>
          <w:ilvl w:val="0"/>
          <w:numId w:val="21"/>
        </w:numPr>
        <w:spacing w:before="100" w:beforeAutospacing="1" w:after="100" w:afterAutospacing="1"/>
        <w:divId w:val="989334666"/>
        <w:rPr>
          <w:rFonts w:eastAsia="Times New Roman"/>
        </w:rPr>
      </w:pPr>
      <w:r>
        <w:rPr>
          <w:rFonts w:eastAsia="Times New Roman"/>
        </w:rPr>
        <w:t>the OR</w:t>
      </w:r>
      <w:r>
        <w:rPr>
          <w:rFonts w:eastAsia="Times New Roman"/>
        </w:rPr>
        <w:t xml:space="preserve">T’S role in the prison context; </w:t>
      </w:r>
    </w:p>
    <w:p w:rsidR="00000000" w:rsidRDefault="00F04224">
      <w:pPr>
        <w:numPr>
          <w:ilvl w:val="0"/>
          <w:numId w:val="21"/>
        </w:numPr>
        <w:spacing w:before="100" w:beforeAutospacing="1" w:after="100" w:afterAutospacing="1"/>
        <w:divId w:val="989334666"/>
        <w:rPr>
          <w:rFonts w:eastAsia="Times New Roman"/>
        </w:rPr>
      </w:pPr>
      <w:r>
        <w:rPr>
          <w:rFonts w:eastAsia="Times New Roman"/>
        </w:rPr>
        <w:t xml:space="preserve">its assessment and prescription practice; </w:t>
      </w:r>
    </w:p>
    <w:p w:rsidR="00000000" w:rsidRDefault="00F04224">
      <w:pPr>
        <w:numPr>
          <w:ilvl w:val="0"/>
          <w:numId w:val="21"/>
        </w:numPr>
        <w:spacing w:before="100" w:beforeAutospacing="1" w:after="100" w:afterAutospacing="1"/>
        <w:divId w:val="989334666"/>
        <w:rPr>
          <w:rFonts w:eastAsia="Times New Roman"/>
        </w:rPr>
      </w:pPr>
      <w:r>
        <w:rPr>
          <w:rFonts w:eastAsia="Times New Roman"/>
        </w:rPr>
        <w:t>administration of methadone and buprenorphine/</w:t>
      </w:r>
      <w:proofErr w:type="spellStart"/>
      <w:r>
        <w:rPr>
          <w:rFonts w:eastAsia="Times New Roman"/>
        </w:rPr>
        <w:t>suboxone</w:t>
      </w:r>
      <w:proofErr w:type="spellEnd"/>
      <w:r>
        <w:rPr>
          <w:rFonts w:eastAsia="Times New Roman"/>
        </w:rPr>
        <w:t xml:space="preserve">; </w:t>
      </w:r>
    </w:p>
    <w:p w:rsidR="00000000" w:rsidRDefault="00F04224">
      <w:pPr>
        <w:numPr>
          <w:ilvl w:val="0"/>
          <w:numId w:val="21"/>
        </w:numPr>
        <w:spacing w:before="100" w:beforeAutospacing="1" w:after="100" w:afterAutospacing="1"/>
        <w:divId w:val="989334666"/>
        <w:rPr>
          <w:rFonts w:eastAsia="Times New Roman"/>
        </w:rPr>
      </w:pPr>
      <w:r>
        <w:rPr>
          <w:rFonts w:eastAsia="Times New Roman"/>
        </w:rPr>
        <w:t xml:space="preserve">monitoring of detainees being inducted onto ORT; </w:t>
      </w:r>
    </w:p>
    <w:p w:rsidR="00000000" w:rsidRDefault="00F04224">
      <w:pPr>
        <w:numPr>
          <w:ilvl w:val="0"/>
          <w:numId w:val="21"/>
        </w:numPr>
        <w:spacing w:before="100" w:beforeAutospacing="1" w:after="100" w:afterAutospacing="1"/>
        <w:divId w:val="989334666"/>
        <w:rPr>
          <w:rFonts w:eastAsia="Times New Roman"/>
        </w:rPr>
      </w:pPr>
      <w:r>
        <w:rPr>
          <w:rFonts w:eastAsia="Times New Roman"/>
        </w:rPr>
        <w:t xml:space="preserve">managing the risk of methadone and </w:t>
      </w:r>
      <w:proofErr w:type="spellStart"/>
      <w:r>
        <w:rPr>
          <w:rFonts w:eastAsia="Times New Roman"/>
        </w:rPr>
        <w:t>suboxone</w:t>
      </w:r>
      <w:proofErr w:type="spellEnd"/>
      <w:r>
        <w:rPr>
          <w:rFonts w:eastAsia="Times New Roman"/>
        </w:rPr>
        <w:t xml:space="preserve"> diversion; and </w:t>
      </w:r>
    </w:p>
    <w:p w:rsidR="00000000" w:rsidRDefault="00F04224">
      <w:pPr>
        <w:numPr>
          <w:ilvl w:val="0"/>
          <w:numId w:val="21"/>
        </w:numPr>
        <w:spacing w:before="100" w:beforeAutospacing="1" w:after="100" w:afterAutospacing="1"/>
        <w:divId w:val="989334666"/>
        <w:rPr>
          <w:rFonts w:eastAsia="Times New Roman"/>
        </w:rPr>
      </w:pPr>
      <w:proofErr w:type="spellStart"/>
      <w:proofErr w:type="gramStart"/>
      <w:r>
        <w:rPr>
          <w:rFonts w:eastAsia="Times New Roman"/>
        </w:rPr>
        <w:t>throughcare</w:t>
      </w:r>
      <w:proofErr w:type="spellEnd"/>
      <w:proofErr w:type="gramEnd"/>
      <w:r>
        <w:rPr>
          <w:rFonts w:eastAsia="Times New Roman"/>
        </w:rPr>
        <w:t xml:space="preserve"> a</w:t>
      </w:r>
      <w:r>
        <w:rPr>
          <w:rFonts w:eastAsia="Times New Roman"/>
        </w:rPr>
        <w:t xml:space="preserve">nd transition to ORT in the community. </w:t>
      </w:r>
    </w:p>
    <w:p w:rsidR="00000000" w:rsidRDefault="00F04224">
      <w:pPr>
        <w:pStyle w:val="Heading5"/>
        <w:divId w:val="989334666"/>
        <w:rPr>
          <w:rFonts w:eastAsia="Times New Roman"/>
        </w:rPr>
      </w:pPr>
      <w:r>
        <w:rPr>
          <w:rFonts w:eastAsia="Times New Roman"/>
        </w:rPr>
        <w:t>Improving Oversight of Confinement and Seclusion</w:t>
      </w:r>
    </w:p>
    <w:p w:rsidR="00000000" w:rsidRDefault="00F04224">
      <w:pPr>
        <w:pStyle w:val="NormalWeb"/>
        <w:divId w:val="989334666"/>
      </w:pPr>
      <w:r>
        <w:t xml:space="preserve">The Health Services Commissioner began a CIC into whether a hospital was meeting its ‘use of confinement’ documentation and reporting obligations under the </w:t>
      </w:r>
      <w:r>
        <w:rPr>
          <w:rStyle w:val="Emphasis"/>
        </w:rPr>
        <w:t>Mental Heal</w:t>
      </w:r>
      <w:r>
        <w:rPr>
          <w:rStyle w:val="Emphasis"/>
        </w:rPr>
        <w:t>th Act 2015</w:t>
      </w:r>
      <w:r>
        <w:t xml:space="preserve"> following concerns raised by the Public Advocate. Enquiries found there was uncertainty about the difference between ‘confinement’ and ‘seclusion’, with different documentation and reporting across the hospital, and uncertainty about reporting </w:t>
      </w:r>
      <w:r>
        <w:t>obligations when a patient was confined or secluded, but did not fall under the Act.</w:t>
      </w:r>
    </w:p>
    <w:p w:rsidR="00000000" w:rsidRDefault="00F04224">
      <w:pPr>
        <w:pStyle w:val="NormalWeb"/>
        <w:divId w:val="989334666"/>
      </w:pPr>
      <w:r>
        <w:t>Discussions with key stakeholders agreed a clear definition of the terms ‘confinement’ and ‘seclusion’ was needed, and hospital policy should clearly articulate the expect</w:t>
      </w:r>
      <w:r>
        <w:t xml:space="preserve">ations of staff for each circumstance in which a patient is confined or secluded, both within and outside of the scope of the </w:t>
      </w:r>
      <w:r>
        <w:rPr>
          <w:rStyle w:val="Emphasis"/>
        </w:rPr>
        <w:t>Mental Health Act</w:t>
      </w:r>
      <w:r>
        <w:t>. It was also agreed that regular oversight meetings to ensure scrutiny of practice and reporting would be benefi</w:t>
      </w:r>
      <w:r>
        <w:t>cial and that the Public Advocate would participate.</w:t>
      </w:r>
    </w:p>
    <w:p w:rsidR="00000000" w:rsidRDefault="00F04224">
      <w:pPr>
        <w:pStyle w:val="Heading5"/>
        <w:divId w:val="989334666"/>
        <w:rPr>
          <w:rFonts w:eastAsia="Times New Roman"/>
        </w:rPr>
      </w:pPr>
      <w:proofErr w:type="spellStart"/>
      <w:r>
        <w:rPr>
          <w:rFonts w:eastAsia="Times New Roman"/>
        </w:rPr>
        <w:lastRenderedPageBreak/>
        <w:t>Bimberi</w:t>
      </w:r>
      <w:proofErr w:type="spellEnd"/>
    </w:p>
    <w:p w:rsidR="00000000" w:rsidRDefault="00F04224">
      <w:pPr>
        <w:pStyle w:val="NormalWeb"/>
        <w:divId w:val="989334666"/>
      </w:pPr>
      <w:r>
        <w:t xml:space="preserve">The Disability and Community Services Commissioner began a CIC into </w:t>
      </w:r>
      <w:proofErr w:type="spellStart"/>
      <w:r>
        <w:t>Bimberi</w:t>
      </w:r>
      <w:proofErr w:type="spellEnd"/>
      <w:r>
        <w:t xml:space="preserve"> Youth Justice Centre’s administration after receiving several concerns through different avenues in 2016–17. The CIC wi</w:t>
      </w:r>
      <w:r>
        <w:t xml:space="preserve">ll consider procedures and operations related to the safety and security of children and young people, staff training and responses to reportable incidents. A Commission CIC report is anticipated by the end of 2017. </w:t>
      </w:r>
    </w:p>
    <w:p w:rsidR="00000000" w:rsidRDefault="00F04224">
      <w:pPr>
        <w:pStyle w:val="Heading5"/>
        <w:divId w:val="989334666"/>
        <w:rPr>
          <w:rFonts w:eastAsia="Times New Roman"/>
        </w:rPr>
      </w:pPr>
      <w:r>
        <w:rPr>
          <w:rFonts w:eastAsia="Times New Roman"/>
        </w:rPr>
        <w:t>Other CICs Closed in 2016-17</w:t>
      </w:r>
    </w:p>
    <w:p w:rsidR="00000000" w:rsidRDefault="00F04224">
      <w:pPr>
        <w:pStyle w:val="NormalWeb"/>
        <w:divId w:val="989334666"/>
      </w:pPr>
      <w:r>
        <w:t>During 201</w:t>
      </w:r>
      <w:r>
        <w:t>6–17, the Commissioner closed 11 health-related CICs about:</w:t>
      </w:r>
    </w:p>
    <w:p w:rsidR="00000000" w:rsidRDefault="00F04224">
      <w:pPr>
        <w:numPr>
          <w:ilvl w:val="0"/>
          <w:numId w:val="22"/>
        </w:numPr>
        <w:spacing w:before="100" w:beforeAutospacing="1" w:after="100" w:afterAutospacing="1"/>
        <w:divId w:val="989334666"/>
        <w:rPr>
          <w:rFonts w:eastAsia="Times New Roman"/>
        </w:rPr>
      </w:pPr>
      <w:r>
        <w:rPr>
          <w:rFonts w:eastAsia="Times New Roman"/>
        </w:rPr>
        <w:t xml:space="preserve">staffing levels, skills mix and training at a retirement village; </w:t>
      </w:r>
    </w:p>
    <w:p w:rsidR="00000000" w:rsidRDefault="00F04224">
      <w:pPr>
        <w:numPr>
          <w:ilvl w:val="0"/>
          <w:numId w:val="22"/>
        </w:numPr>
        <w:spacing w:before="100" w:beforeAutospacing="1" w:after="100" w:afterAutospacing="1"/>
        <w:divId w:val="989334666"/>
        <w:rPr>
          <w:rFonts w:eastAsia="Times New Roman"/>
        </w:rPr>
      </w:pPr>
      <w:r>
        <w:rPr>
          <w:rFonts w:eastAsia="Times New Roman"/>
        </w:rPr>
        <w:t xml:space="preserve">managing complex needs of vulnerable patients; and </w:t>
      </w:r>
    </w:p>
    <w:p w:rsidR="00000000" w:rsidRDefault="00F04224">
      <w:pPr>
        <w:numPr>
          <w:ilvl w:val="0"/>
          <w:numId w:val="22"/>
        </w:numPr>
        <w:spacing w:before="100" w:beforeAutospacing="1" w:after="100" w:afterAutospacing="1"/>
        <w:divId w:val="989334666"/>
        <w:rPr>
          <w:rFonts w:eastAsia="Times New Roman"/>
        </w:rPr>
      </w:pPr>
      <w:proofErr w:type="gramStart"/>
      <w:r>
        <w:rPr>
          <w:rFonts w:eastAsia="Times New Roman"/>
        </w:rPr>
        <w:t>access</w:t>
      </w:r>
      <w:proofErr w:type="gramEnd"/>
      <w:r>
        <w:rPr>
          <w:rFonts w:eastAsia="Times New Roman"/>
        </w:rPr>
        <w:t xml:space="preserve"> to outpatient services at a public hospital. </w:t>
      </w:r>
    </w:p>
    <w:p w:rsidR="00000000" w:rsidRDefault="00F04224">
      <w:pPr>
        <w:pStyle w:val="NormalWeb"/>
        <w:divId w:val="989334666"/>
      </w:pPr>
      <w:r>
        <w:t>During 2016–17, the Commissioner closed four CICs about services for children and young people relating to:</w:t>
      </w:r>
    </w:p>
    <w:p w:rsidR="00000000" w:rsidRDefault="00F04224">
      <w:pPr>
        <w:numPr>
          <w:ilvl w:val="0"/>
          <w:numId w:val="23"/>
        </w:numPr>
        <w:spacing w:before="100" w:beforeAutospacing="1" w:after="100" w:afterAutospacing="1"/>
        <w:divId w:val="989334666"/>
        <w:rPr>
          <w:rFonts w:eastAsia="Times New Roman"/>
        </w:rPr>
      </w:pPr>
      <w:r>
        <w:rPr>
          <w:rFonts w:eastAsia="Times New Roman"/>
        </w:rPr>
        <w:t xml:space="preserve">access to health records in a school setting; </w:t>
      </w:r>
    </w:p>
    <w:p w:rsidR="00000000" w:rsidRDefault="00F04224">
      <w:pPr>
        <w:numPr>
          <w:ilvl w:val="0"/>
          <w:numId w:val="23"/>
        </w:numPr>
        <w:spacing w:before="100" w:beforeAutospacing="1" w:after="100" w:afterAutospacing="1"/>
        <w:divId w:val="989334666"/>
        <w:rPr>
          <w:rFonts w:eastAsia="Times New Roman"/>
        </w:rPr>
      </w:pPr>
      <w:r>
        <w:rPr>
          <w:rFonts w:eastAsia="Times New Roman"/>
        </w:rPr>
        <w:t xml:space="preserve">use of seclusion in a school; and </w:t>
      </w:r>
    </w:p>
    <w:p w:rsidR="00000000" w:rsidRDefault="00F04224">
      <w:pPr>
        <w:numPr>
          <w:ilvl w:val="0"/>
          <w:numId w:val="23"/>
        </w:numPr>
        <w:spacing w:before="100" w:beforeAutospacing="1" w:after="100" w:afterAutospacing="1"/>
        <w:divId w:val="989334666"/>
        <w:rPr>
          <w:rFonts w:eastAsia="Times New Roman"/>
        </w:rPr>
      </w:pPr>
      <w:proofErr w:type="gramStart"/>
      <w:r>
        <w:rPr>
          <w:rFonts w:eastAsia="Times New Roman"/>
        </w:rPr>
        <w:t>use</w:t>
      </w:r>
      <w:proofErr w:type="gramEnd"/>
      <w:r>
        <w:rPr>
          <w:rFonts w:eastAsia="Times New Roman"/>
        </w:rPr>
        <w:t xml:space="preserve"> of restrictive practices in a residential care setting. </w:t>
      </w:r>
    </w:p>
    <w:p w:rsidR="00000000" w:rsidRDefault="00F04224">
      <w:pPr>
        <w:pStyle w:val="NormalWeb"/>
        <w:divId w:val="989334666"/>
      </w:pPr>
      <w:r>
        <w:t>Durin</w:t>
      </w:r>
      <w:r>
        <w:t>g 2016–17, the Commissioner also closed seven CICs about services for people with disability relating to the:</w:t>
      </w:r>
    </w:p>
    <w:p w:rsidR="00000000" w:rsidRDefault="00F04224">
      <w:pPr>
        <w:numPr>
          <w:ilvl w:val="0"/>
          <w:numId w:val="24"/>
        </w:numPr>
        <w:spacing w:before="100" w:beforeAutospacing="1" w:after="100" w:afterAutospacing="1"/>
        <w:divId w:val="989334666"/>
        <w:rPr>
          <w:rFonts w:eastAsia="Times New Roman"/>
        </w:rPr>
      </w:pPr>
      <w:r>
        <w:rPr>
          <w:rFonts w:eastAsia="Times New Roman"/>
        </w:rPr>
        <w:t xml:space="preserve">quality of care provided to clients in residential care; </w:t>
      </w:r>
    </w:p>
    <w:p w:rsidR="00000000" w:rsidRDefault="00F04224">
      <w:pPr>
        <w:numPr>
          <w:ilvl w:val="0"/>
          <w:numId w:val="24"/>
        </w:numPr>
        <w:spacing w:before="100" w:beforeAutospacing="1" w:after="100" w:afterAutospacing="1"/>
        <w:divId w:val="989334666"/>
        <w:rPr>
          <w:rFonts w:eastAsia="Times New Roman"/>
        </w:rPr>
      </w:pPr>
      <w:r>
        <w:rPr>
          <w:rFonts w:eastAsia="Times New Roman"/>
        </w:rPr>
        <w:t xml:space="preserve">health support services to children with disabilities in schools; and </w:t>
      </w:r>
    </w:p>
    <w:p w:rsidR="00000000" w:rsidRDefault="00F04224">
      <w:pPr>
        <w:numPr>
          <w:ilvl w:val="0"/>
          <w:numId w:val="24"/>
        </w:numPr>
        <w:spacing w:before="100" w:beforeAutospacing="1" w:after="100" w:afterAutospacing="1"/>
        <w:divId w:val="989334666"/>
        <w:rPr>
          <w:rFonts w:eastAsia="Times New Roman"/>
        </w:rPr>
      </w:pPr>
      <w:proofErr w:type="gramStart"/>
      <w:r>
        <w:rPr>
          <w:rFonts w:eastAsia="Times New Roman"/>
        </w:rPr>
        <w:t>alleged</w:t>
      </w:r>
      <w:proofErr w:type="gramEnd"/>
      <w:r>
        <w:rPr>
          <w:rFonts w:eastAsia="Times New Roman"/>
        </w:rPr>
        <w:t xml:space="preserve"> physical </w:t>
      </w:r>
      <w:r>
        <w:rPr>
          <w:rFonts w:eastAsia="Times New Roman"/>
        </w:rPr>
        <w:t xml:space="preserve">and verbal abuse by a support worker. </w:t>
      </w:r>
    </w:p>
    <w:p w:rsidR="00000000" w:rsidRDefault="00F04224">
      <w:pPr>
        <w:pStyle w:val="NormalWeb"/>
        <w:divId w:val="989334666"/>
      </w:pPr>
      <w:r>
        <w:t xml:space="preserve">During 2016–17, the Discrimination Commissioner closed one CIC relating to the ACT </w:t>
      </w:r>
      <w:r>
        <w:rPr>
          <w:rStyle w:val="Emphasis"/>
        </w:rPr>
        <w:t>Discrimination Act 1991</w:t>
      </w:r>
      <w:r>
        <w:t xml:space="preserve"> relating to the availability of </w:t>
      </w:r>
      <w:proofErr w:type="spellStart"/>
      <w:r>
        <w:t>Auslan</w:t>
      </w:r>
      <w:proofErr w:type="spellEnd"/>
      <w:r>
        <w:t xml:space="preserve"> courses for ACT residents.</w:t>
      </w:r>
    </w:p>
    <w:p w:rsidR="00000000" w:rsidRDefault="00F04224">
      <w:pPr>
        <w:pStyle w:val="Heading4"/>
        <w:divId w:val="989334666"/>
        <w:rPr>
          <w:rFonts w:eastAsia="Times New Roman"/>
        </w:rPr>
      </w:pPr>
      <w:r>
        <w:rPr>
          <w:rFonts w:eastAsia="Times New Roman"/>
        </w:rPr>
        <w:t>Health Services Complaints</w:t>
      </w:r>
    </w:p>
    <w:p w:rsidR="00000000" w:rsidRDefault="00F04224">
      <w:pPr>
        <w:pStyle w:val="NormalWeb"/>
        <w:divId w:val="989334666"/>
      </w:pPr>
      <w:r>
        <w:t>ACT community mem</w:t>
      </w:r>
      <w:r>
        <w:t xml:space="preserve">bers can make a complaint to the Health Services Commissioner about any health service provided in the ACT, including about public and private health services, individual practitioners and health services provided in settings such as aged care facilities, </w:t>
      </w:r>
      <w:r>
        <w:t>supported accommodation, schools and other settings. The Commission’s health service complaint process provides parties a chance to resolve a complaint through alternative dispute resolution.</w:t>
      </w:r>
    </w:p>
    <w:p w:rsidR="00000000" w:rsidRDefault="00F04224">
      <w:pPr>
        <w:pStyle w:val="NormalWeb"/>
        <w:divId w:val="989334666"/>
      </w:pPr>
      <w:r>
        <w:t>Complainants may raise issues about registered practitioners, su</w:t>
      </w:r>
      <w:r>
        <w:t>ch as medical practitioners, dentists, nurses and midwives, chiropractors and psychologists. The process is managed under a co-regulatory model with the Australian Health Practitioners Regulation Agency (AHPRA) and national boards of the fourteen registere</w:t>
      </w:r>
      <w:r>
        <w:t xml:space="preserve">d practitioner professions. </w:t>
      </w:r>
    </w:p>
    <w:p w:rsidR="00000000" w:rsidRDefault="00F04224">
      <w:pPr>
        <w:pStyle w:val="NormalWeb"/>
        <w:divId w:val="989334666"/>
      </w:pPr>
      <w:r>
        <w:lastRenderedPageBreak/>
        <w:t>The Commissioner also handles complaints about veterinarian services in the ACT under a co-regulatory model with the ACT Veterinary Surgeons Board.</w:t>
      </w:r>
    </w:p>
    <w:p w:rsidR="00000000" w:rsidRDefault="00F04224">
      <w:pPr>
        <w:pStyle w:val="NormalWeb"/>
        <w:divId w:val="989334666"/>
      </w:pPr>
      <w:r>
        <w:t>The Health Services Commissioner’s complaint handling team responded to 480 enq</w:t>
      </w:r>
      <w:r>
        <w:t xml:space="preserve">uiries. It received 387 health service complaints including AHPRA and ACT Veterinary Surgeons Board notifications. Of these, the Commissioner jointly considered 194 new matters notified from AHPRA, compared to 159 in the previous year. </w:t>
      </w:r>
    </w:p>
    <w:p w:rsidR="00000000" w:rsidRDefault="00F04224">
      <w:pPr>
        <w:pStyle w:val="Heading6"/>
        <w:divId w:val="989334666"/>
        <w:rPr>
          <w:rFonts w:eastAsia="Times New Roman"/>
        </w:rPr>
      </w:pPr>
      <w:r>
        <w:rPr>
          <w:rFonts w:eastAsia="Times New Roman"/>
        </w:rPr>
        <w:t>Figure 2: Health Se</w:t>
      </w:r>
      <w:r>
        <w:rPr>
          <w:rFonts w:eastAsia="Times New Roman"/>
        </w:rPr>
        <w:t>rvices Complaints 2016–17</w:t>
      </w:r>
    </w:p>
    <w:p w:rsidR="00000000" w:rsidRDefault="00F04224">
      <w:pPr>
        <w:divId w:val="222372627"/>
        <w:rPr>
          <w:rFonts w:eastAsia="Times New Roman"/>
        </w:rPr>
      </w:pPr>
      <w:r>
        <w:rPr>
          <w:rFonts w:eastAsia="Times New Roman"/>
          <w:noProof/>
        </w:rPr>
        <w:drawing>
          <wp:inline distT="0" distB="0" distL="0" distR="0">
            <wp:extent cx="4322439" cy="2786113"/>
            <wp:effectExtent l="0" t="0" r="2540" b="0"/>
            <wp:docPr id="19" name="Picture 19" descr="Health Services Complaints 2016–17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ealth Services Complaints 2016–17 graph"/>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322439" cy="2786113"/>
                    </a:xfrm>
                    <a:prstGeom prst="rect">
                      <a:avLst/>
                    </a:prstGeom>
                    <a:noFill/>
                    <a:ln>
                      <a:noFill/>
                    </a:ln>
                  </pic:spPr>
                </pic:pic>
              </a:graphicData>
            </a:graphic>
          </wp:inline>
        </w:drawing>
      </w:r>
    </w:p>
    <w:p w:rsidR="00000000" w:rsidRDefault="00F04224">
      <w:pPr>
        <w:pStyle w:val="NormalWeb"/>
        <w:divId w:val="989334666"/>
      </w:pPr>
      <w:r>
        <w:t>The over</w:t>
      </w:r>
      <w:r>
        <w:t>whelming majority of health complaint issues were about treatment in 2016–17. Communications issues were also a common cause for complaint to the Commission.</w:t>
      </w:r>
    </w:p>
    <w:p w:rsidR="00000000" w:rsidRDefault="00F04224">
      <w:pPr>
        <w:pStyle w:val="Heading6"/>
        <w:divId w:val="989334666"/>
        <w:rPr>
          <w:rFonts w:eastAsia="Times New Roman"/>
        </w:rPr>
      </w:pPr>
      <w:r>
        <w:rPr>
          <w:rFonts w:eastAsia="Times New Roman"/>
        </w:rPr>
        <w:t xml:space="preserve">Table 4: Health Complaint Issues </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3921"/>
        <w:gridCol w:w="2315"/>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Issue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Number of Complaints</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Total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193</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Treatment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102</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Communication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23</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Fees and costs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15</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Medication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13</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Access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Medical records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Professional conduct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Reports and certificates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Consent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Environment/management of facilities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Discharge and transfer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r>
    </w:tbl>
    <w:p w:rsidR="00000000" w:rsidRDefault="00F04224">
      <w:pPr>
        <w:pStyle w:val="NormalWeb"/>
        <w:divId w:val="989334666"/>
      </w:pPr>
      <w:r>
        <w:lastRenderedPageBreak/>
        <w:t xml:space="preserve">Of 193 complaints about health services lodged during the year, 85 related to ACT Health. The distribution of those complaints across the ACT Health’s service areas was similar to 2015-16. </w:t>
      </w:r>
    </w:p>
    <w:p w:rsidR="00000000" w:rsidRDefault="00F04224">
      <w:pPr>
        <w:pStyle w:val="NormalWeb"/>
        <w:divId w:val="989334666"/>
      </w:pPr>
      <w:r>
        <w:t xml:space="preserve">Table 5: Complaints by ACT Health Directorate Area </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3784"/>
        <w:gridCol w:w="878"/>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Health Directo</w:t>
            </w:r>
            <w:r>
              <w:rPr>
                <w:b/>
                <w:bCs/>
              </w:rPr>
              <w:t>rate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Number</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Total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85</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Justice Health (including AMC dental)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18</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Canberra Hospital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45</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Mental Health ACT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Calvary (Public) Hospital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Other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11</w:t>
            </w:r>
          </w:p>
        </w:tc>
      </w:tr>
    </w:tbl>
    <w:p w:rsidR="00000000" w:rsidRDefault="00F04224">
      <w:pPr>
        <w:pStyle w:val="NormalWeb"/>
        <w:divId w:val="989334666"/>
      </w:pPr>
      <w:r>
        <w:t xml:space="preserve">Other complaints related to private sector organisations or individuals. </w:t>
      </w:r>
      <w:r>
        <w:t>Individual providers were named in 78 complaints, 50 of them were medical practitioners, 6 dental practitioners and 12 were nurses/midwives. The remainder related to other professions involved in health service delivery.</w:t>
      </w:r>
    </w:p>
    <w:p w:rsidR="00000000" w:rsidRDefault="00F04224">
      <w:pPr>
        <w:pStyle w:val="Heading5"/>
        <w:divId w:val="989334666"/>
        <w:rPr>
          <w:rFonts w:eastAsia="Times New Roman"/>
        </w:rPr>
      </w:pPr>
      <w:r>
        <w:rPr>
          <w:rFonts w:eastAsia="Times New Roman"/>
        </w:rPr>
        <w:t>Working with AHPRA</w:t>
      </w:r>
    </w:p>
    <w:p w:rsidR="00000000" w:rsidRDefault="00F04224">
      <w:pPr>
        <w:pStyle w:val="NormalWeb"/>
        <w:divId w:val="989334666"/>
      </w:pPr>
      <w:r>
        <w:t xml:space="preserve">The </w:t>
      </w:r>
      <w:r>
        <w:rPr>
          <w:rStyle w:val="Emphasis"/>
        </w:rPr>
        <w:t xml:space="preserve">Health Practitioner Regulation National Law </w:t>
      </w:r>
      <w:r>
        <w:t>(National Law) requires national boards to jointly consider with the Commissioner how to action a complaint, including investigating a practitioner, taking regulatory action or no further action. Similarly, the C</w:t>
      </w:r>
      <w:r>
        <w:t>ommissioner must notify the relevant national board when a complaint is received about a registered health practitioner and reach agreement about the final outcome of the complaint. If agreement cannot be reached, the National Law requires the most serious</w:t>
      </w:r>
      <w:r>
        <w:t xml:space="preserve"> action proposed be taken. </w:t>
      </w:r>
    </w:p>
    <w:p w:rsidR="00000000" w:rsidRDefault="00F04224">
      <w:pPr>
        <w:pStyle w:val="NormalWeb"/>
        <w:divId w:val="989334666"/>
      </w:pPr>
      <w:r>
        <w:t>While the complaint process requires joint consideration of matters with the Commissioner, only national boards can take regulatory action against individual health practitioners, such as imposing conditions, requiring a perform</w:t>
      </w:r>
      <w:r>
        <w:t xml:space="preserve">ance assessment or deregistration. Practitioners can appeal reviewable decisions to the ACT Civil and Administrative Appeals Tribunal (ACAT). </w:t>
      </w:r>
    </w:p>
    <w:p w:rsidR="00000000" w:rsidRDefault="00F04224">
      <w:pPr>
        <w:pStyle w:val="NormalWeb"/>
        <w:divId w:val="989334666"/>
      </w:pPr>
      <w:r>
        <w:t>AHPRA can refer matters to the Health Services Commissioner if they fall outside of its jurisdiction, such as iss</w:t>
      </w:r>
      <w:r>
        <w:t xml:space="preserve">ues related to systemic concerns about a health service, rather than about an individual registered practitioner. </w:t>
      </w:r>
    </w:p>
    <w:p w:rsidR="00000000" w:rsidRDefault="00F04224">
      <w:pPr>
        <w:pStyle w:val="NormalWeb"/>
        <w:divId w:val="989334666"/>
      </w:pPr>
      <w:r>
        <w:t xml:space="preserve">AHPRA referred 10 matters to the Commission in 2016–17. </w:t>
      </w:r>
    </w:p>
    <w:p w:rsidR="00000000" w:rsidRDefault="00F04224">
      <w:pPr>
        <w:pStyle w:val="NormalWeb"/>
        <w:divId w:val="989334666"/>
      </w:pPr>
      <w:r>
        <w:t xml:space="preserve">The Commissioner referred 14 matters to AHPRA, less than the previous period (38). </w:t>
      </w:r>
    </w:p>
    <w:p w:rsidR="00000000" w:rsidRDefault="00F04224">
      <w:pPr>
        <w:pStyle w:val="NormalWeb"/>
        <w:divId w:val="989334666"/>
      </w:pPr>
      <w:r>
        <w:t xml:space="preserve">The Commissioner and AHPRA jointly considered 300 matters in 2016–17. Of these 217 were dealt with by AHPRA, and 73 were investigated by the Commissioner. </w:t>
      </w:r>
    </w:p>
    <w:p w:rsidR="00000000" w:rsidRDefault="00F04224">
      <w:pPr>
        <w:pStyle w:val="NormalWeb"/>
        <w:divId w:val="989334666"/>
      </w:pPr>
      <w:r>
        <w:lastRenderedPageBreak/>
        <w:t>Each matter may require multiple joint consideration processes to decide how to progress it or wheth</w:t>
      </w:r>
      <w:r>
        <w:t xml:space="preserve">er regulatory action is needed. The Commissioner jointly considered 476 decisions with AHPRA in 2016–17, more than the 421 decisions last year. Immediate action was taken against practitioners in 22 matters, greater than in the previous period (14). </w:t>
      </w:r>
    </w:p>
    <w:p w:rsidR="00000000" w:rsidRDefault="00F04224">
      <w:pPr>
        <w:pStyle w:val="NormalWeb"/>
        <w:divId w:val="989334666"/>
      </w:pPr>
      <w:r>
        <w:t>The C</w:t>
      </w:r>
      <w:r>
        <w:t>ommission and AHPRA closed 187 matters in 2016–17.</w:t>
      </w:r>
    </w:p>
    <w:p w:rsidR="00000000" w:rsidRDefault="00F04224">
      <w:pPr>
        <w:pStyle w:val="NormalWeb"/>
        <w:divId w:val="989334666"/>
      </w:pPr>
      <w:r>
        <w:t>Table 6: Health Service Complaints Closed by the Commission and APHRA—Final Outcome</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377"/>
        <w:gridCol w:w="803"/>
        <w:gridCol w:w="835"/>
        <w:gridCol w:w="1307"/>
        <w:gridCol w:w="861"/>
        <w:gridCol w:w="1299"/>
        <w:gridCol w:w="1348"/>
        <w:gridCol w:w="1238"/>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Board</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No Further Action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Caution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Conditions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Referral</w:t>
            </w:r>
            <w:r>
              <w:rPr>
                <w:b/>
                <w:bCs/>
              </w:rPr>
              <w:br/>
              <w:t>to HSC</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Undertaking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Performance Assessment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Health Assessment</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Total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13</w:t>
            </w:r>
            <w:r>
              <w:rPr>
                <w:b/>
                <w:bCs/>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39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3</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Chinese Medical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Chiropractic</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Dental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 (education)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 (not to practise)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Medical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88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 (not to practice)</w:t>
            </w:r>
          </w:p>
          <w:p w:rsidR="00000000" w:rsidRDefault="00F04224">
            <w:pPr>
              <w:pStyle w:val="NormalWeb"/>
            </w:pPr>
            <w:r>
              <w:t>1 (supervision, attend treating practitioner)</w:t>
            </w:r>
          </w:p>
          <w:p w:rsidR="00000000" w:rsidRDefault="00F04224">
            <w:pPr>
              <w:pStyle w:val="NormalWeb"/>
            </w:pPr>
            <w:r>
              <w:t>1 (education)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 (not to practise)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None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Nursing and Midwifery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 (education)</w:t>
            </w:r>
          </w:p>
          <w:p w:rsidR="00000000" w:rsidRDefault="00F04224">
            <w:pPr>
              <w:pStyle w:val="NormalWeb"/>
            </w:pPr>
            <w:r>
              <w:t>1 (mentoring)</w:t>
            </w:r>
          </w:p>
          <w:p w:rsidR="00000000" w:rsidRDefault="00F04224">
            <w:pPr>
              <w:pStyle w:val="NormalWeb"/>
            </w:pPr>
            <w:r>
              <w:t>1 (limited access to medication)</w:t>
            </w:r>
          </w:p>
          <w:p w:rsidR="00000000" w:rsidRDefault="00F04224">
            <w:pPr>
              <w:pStyle w:val="NormalWeb"/>
            </w:pPr>
            <w:r>
              <w:t>1 (not to practice)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Occupational Therapy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Optometry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lastRenderedPageBreak/>
              <w:t xml:space="preserve">Pharmacy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 (mentoring)</w:t>
            </w:r>
          </w:p>
          <w:p w:rsidR="00000000" w:rsidRDefault="00F04224">
            <w:pPr>
              <w:pStyle w:val="NormalWeb"/>
            </w:pPr>
            <w:r>
              <w:t>2 (education)</w:t>
            </w:r>
          </w:p>
          <w:p w:rsidR="00000000" w:rsidRDefault="00F04224">
            <w:pPr>
              <w:pStyle w:val="NormalWeb"/>
            </w:pPr>
            <w:r>
              <w:t>1 (limited access to medication)</w:t>
            </w:r>
          </w:p>
          <w:p w:rsidR="00000000" w:rsidRDefault="00F04224">
            <w:pPr>
              <w:pStyle w:val="NormalWeb"/>
            </w:pPr>
            <w:r>
              <w:t>1 (audit)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Podiatry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 (breath testing, attending treating practitioner)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Psychology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Medical Radiation Practice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Veterinary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 (education, change practice)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rFonts w:ascii="Times New Roman" w:eastAsia="Times New Roman" w:hAnsi="Times New Roman" w:cs="Times New Roman"/>
                <w:sz w:val="20"/>
                <w:szCs w:val="20"/>
              </w:rPr>
            </w:pPr>
          </w:p>
        </w:tc>
      </w:tr>
    </w:tbl>
    <w:p w:rsidR="00000000" w:rsidRDefault="00F04224">
      <w:pPr>
        <w:pStyle w:val="NormalWeb"/>
        <w:divId w:val="989334666"/>
      </w:pPr>
      <w:r>
        <w:rPr>
          <w:b/>
          <w:bCs/>
          <w:noProof/>
        </w:rPr>
        <w:lastRenderedPageBreak/>
        <w:drawing>
          <wp:inline distT="0" distB="0" distL="0" distR="0">
            <wp:extent cx="2718822" cy="4169672"/>
            <wp:effectExtent l="0" t="0" r="5715" b="2540"/>
            <wp:docPr id="20" name="Picture 20" descr="Breakout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reakout Box"/>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18822" cy="4169672"/>
                    </a:xfrm>
                    <a:prstGeom prst="rect">
                      <a:avLst/>
                    </a:prstGeom>
                    <a:noFill/>
                    <a:ln>
                      <a:noFill/>
                    </a:ln>
                  </pic:spPr>
                </pic:pic>
              </a:graphicData>
            </a:graphic>
          </wp:inline>
        </w:drawing>
      </w:r>
    </w:p>
    <w:p w:rsidR="00000000" w:rsidRDefault="00F04224">
      <w:pPr>
        <w:pStyle w:val="NormalWeb"/>
        <w:divId w:val="989334666"/>
      </w:pPr>
      <w:r>
        <w:rPr>
          <w:b/>
          <w:bCs/>
          <w:noProof/>
        </w:rPr>
        <w:drawing>
          <wp:inline distT="0" distB="0" distL="0" distR="0">
            <wp:extent cx="2718822" cy="3240031"/>
            <wp:effectExtent l="0" t="0" r="5715" b="0"/>
            <wp:docPr id="21" name="Picture 21" descr="Breakout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reakout Box"/>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718822" cy="3240031"/>
                    </a:xfrm>
                    <a:prstGeom prst="rect">
                      <a:avLst/>
                    </a:prstGeom>
                    <a:noFill/>
                    <a:ln>
                      <a:noFill/>
                    </a:ln>
                  </pic:spPr>
                </pic:pic>
              </a:graphicData>
            </a:graphic>
          </wp:inline>
        </w:drawing>
      </w:r>
    </w:p>
    <w:p w:rsidR="00000000" w:rsidRDefault="00F04224">
      <w:pPr>
        <w:pStyle w:val="NormalWeb"/>
        <w:divId w:val="989334666"/>
      </w:pPr>
      <w:r>
        <w:rPr>
          <w:noProof/>
        </w:rPr>
        <w:lastRenderedPageBreak/>
        <w:drawing>
          <wp:inline distT="0" distB="0" distL="0" distR="0">
            <wp:extent cx="5830836" cy="2852934"/>
            <wp:effectExtent l="0" t="0" r="0" b="5080"/>
            <wp:docPr id="22" name="Picture 22" descr="Breakout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reakout Box"/>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830836" cy="2852934"/>
                    </a:xfrm>
                    <a:prstGeom prst="rect">
                      <a:avLst/>
                    </a:prstGeom>
                    <a:noFill/>
                    <a:ln>
                      <a:noFill/>
                    </a:ln>
                  </pic:spPr>
                </pic:pic>
              </a:graphicData>
            </a:graphic>
          </wp:inline>
        </w:drawing>
      </w:r>
    </w:p>
    <w:p w:rsidR="00000000" w:rsidRDefault="00F04224">
      <w:pPr>
        <w:pStyle w:val="Heading5"/>
        <w:divId w:val="989334666"/>
        <w:rPr>
          <w:rFonts w:eastAsia="Times New Roman"/>
        </w:rPr>
      </w:pPr>
      <w:r>
        <w:rPr>
          <w:rFonts w:eastAsia="Times New Roman"/>
        </w:rPr>
        <w:t xml:space="preserve">ACT Veterinary Surgeons Board </w:t>
      </w:r>
    </w:p>
    <w:p w:rsidR="00000000" w:rsidRDefault="00F04224">
      <w:pPr>
        <w:pStyle w:val="NormalWeb"/>
        <w:divId w:val="989334666"/>
      </w:pPr>
      <w:r>
        <w:t>The Commissioner received nine new matte</w:t>
      </w:r>
      <w:r>
        <w:t xml:space="preserve">rs, an increase on seven last year. </w:t>
      </w:r>
    </w:p>
    <w:p w:rsidR="00000000" w:rsidRDefault="00F04224">
      <w:pPr>
        <w:pStyle w:val="NormalWeb"/>
        <w:divId w:val="989334666"/>
      </w:pPr>
      <w:r>
        <w:t xml:space="preserve">The Commissioner jointly considers matters about veterinarians’ conduct with the ACT Veterinary Surgeons Board. In 2016–17, the Commissioner jointly considered 10 veterinarian matters. </w:t>
      </w:r>
    </w:p>
    <w:p w:rsidR="00000000" w:rsidRDefault="00F04224">
      <w:pPr>
        <w:pStyle w:val="Heading5"/>
        <w:divId w:val="989334666"/>
        <w:rPr>
          <w:rFonts w:eastAsia="Times New Roman"/>
        </w:rPr>
      </w:pPr>
      <w:r>
        <w:rPr>
          <w:rFonts w:eastAsia="Times New Roman"/>
        </w:rPr>
        <w:t>Conciliation of Health Services C</w:t>
      </w:r>
      <w:r>
        <w:rPr>
          <w:rFonts w:eastAsia="Times New Roman"/>
        </w:rPr>
        <w:t>omplaints</w:t>
      </w:r>
    </w:p>
    <w:p w:rsidR="00000000" w:rsidRDefault="00F04224">
      <w:pPr>
        <w:pStyle w:val="NormalWeb"/>
        <w:divId w:val="989334666"/>
      </w:pPr>
      <w:r>
        <w:t xml:space="preserve">Health service complaints can be resolved informally through discussion with the parties or be referred for conciliation. Conciliation is an informal and accessible process in which Commission staff help parties resolve a complaint. </w:t>
      </w:r>
    </w:p>
    <w:p w:rsidR="00000000" w:rsidRDefault="00F04224">
      <w:pPr>
        <w:pStyle w:val="NormalWeb"/>
        <w:divId w:val="989334666"/>
      </w:pPr>
      <w:r>
        <w:t>Conciliation</w:t>
      </w:r>
      <w:r>
        <w:t xml:space="preserve"> outcomes may include an apology or statement of regret, explanation of the services provided, acknowledgement of issues with service delivery or changes to a service provider’s policies and procedures to improve the quality of service delivery. Parties ca</w:t>
      </w:r>
      <w:r>
        <w:t xml:space="preserve">n negotiate financial outcomes to reimburse costs incurred, associated future medical costs, or to compensate economic and non-economic loss and/or damage. </w:t>
      </w:r>
    </w:p>
    <w:p w:rsidR="00000000" w:rsidRDefault="00F04224">
      <w:pPr>
        <w:pStyle w:val="NormalWeb"/>
        <w:divId w:val="989334666"/>
      </w:pPr>
      <w:r>
        <w:rPr>
          <w:noProof/>
        </w:rPr>
        <w:lastRenderedPageBreak/>
        <w:drawing>
          <wp:inline distT="0" distB="0" distL="0" distR="0">
            <wp:extent cx="2718822" cy="3267463"/>
            <wp:effectExtent l="0" t="0" r="5715" b="0"/>
            <wp:docPr id="23" name="Picture 23" descr="Breakout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reakout Box"/>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18822" cy="3267463"/>
                    </a:xfrm>
                    <a:prstGeom prst="rect">
                      <a:avLst/>
                    </a:prstGeom>
                    <a:noFill/>
                    <a:ln>
                      <a:noFill/>
                    </a:ln>
                  </pic:spPr>
                </pic:pic>
              </a:graphicData>
            </a:graphic>
          </wp:inline>
        </w:drawing>
      </w:r>
      <w:r>
        <w:rPr>
          <w:noProof/>
        </w:rPr>
        <w:drawing>
          <wp:inline distT="0" distB="0" distL="0" distR="0">
            <wp:extent cx="2718822" cy="3273559"/>
            <wp:effectExtent l="0" t="0" r="5715" b="3175"/>
            <wp:docPr id="24" name="Picture 24" descr="Breakout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Breakout Box"/>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18822" cy="3273559"/>
                    </a:xfrm>
                    <a:prstGeom prst="rect">
                      <a:avLst/>
                    </a:prstGeom>
                    <a:noFill/>
                    <a:ln>
                      <a:noFill/>
                    </a:ln>
                  </pic:spPr>
                </pic:pic>
              </a:graphicData>
            </a:graphic>
          </wp:inline>
        </w:drawing>
      </w:r>
    </w:p>
    <w:p w:rsidR="00000000" w:rsidRDefault="00F04224">
      <w:pPr>
        <w:pStyle w:val="NormalWeb"/>
        <w:divId w:val="989334666"/>
      </w:pPr>
      <w:r>
        <w:rPr>
          <w:noProof/>
        </w:rPr>
        <w:drawing>
          <wp:inline distT="0" distB="0" distL="0" distR="0">
            <wp:extent cx="5830836" cy="1594107"/>
            <wp:effectExtent l="0" t="0" r="0" b="6350"/>
            <wp:docPr id="25" name="Picture 25" descr="Breakout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reakout Box"/>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830836" cy="1594107"/>
                    </a:xfrm>
                    <a:prstGeom prst="rect">
                      <a:avLst/>
                    </a:prstGeom>
                    <a:noFill/>
                    <a:ln>
                      <a:noFill/>
                    </a:ln>
                  </pic:spPr>
                </pic:pic>
              </a:graphicData>
            </a:graphic>
          </wp:inline>
        </w:drawing>
      </w:r>
    </w:p>
    <w:p w:rsidR="00000000" w:rsidRDefault="00F04224">
      <w:pPr>
        <w:pStyle w:val="Heading4"/>
        <w:divId w:val="989334666"/>
        <w:rPr>
          <w:rFonts w:eastAsia="Times New Roman"/>
        </w:rPr>
      </w:pPr>
      <w:r>
        <w:rPr>
          <w:rFonts w:eastAsia="Times New Roman"/>
        </w:rPr>
        <w:t>Discrimination Commissioner</w:t>
      </w:r>
    </w:p>
    <w:p w:rsidR="00000000" w:rsidRDefault="00F04224">
      <w:pPr>
        <w:pStyle w:val="NormalWeb"/>
        <w:divId w:val="989334666"/>
      </w:pPr>
      <w:r>
        <w:t>In the discrimination jurisdiction, the Commissioner’s role is to handle discrimination complaints, promote equality, examine systemic discrimination concerns and provide community education and information about rights under discrimination law. The Commis</w:t>
      </w:r>
      <w:r>
        <w:t>sioner also handles sexual harassment and vilification complaints and exemption applications.</w:t>
      </w:r>
    </w:p>
    <w:p w:rsidR="00000000" w:rsidRDefault="00F04224">
      <w:pPr>
        <w:pStyle w:val="NormalWeb"/>
        <w:divId w:val="989334666"/>
      </w:pPr>
      <w:r>
        <w:t xml:space="preserve">The role of the Commissioner is very broad, covering most areas of public life (including employment, education, </w:t>
      </w:r>
      <w:proofErr w:type="gramStart"/>
      <w:r>
        <w:t>access</w:t>
      </w:r>
      <w:proofErr w:type="gramEnd"/>
      <w:r>
        <w:t xml:space="preserve"> to premises, accommodation, clubs, goods, </w:t>
      </w:r>
      <w:r>
        <w:t xml:space="preserve">services and facilities) with a wide range of protected attributes. </w:t>
      </w:r>
    </w:p>
    <w:p w:rsidR="00000000" w:rsidRDefault="00F04224">
      <w:pPr>
        <w:pStyle w:val="Heading6"/>
        <w:divId w:val="989334666"/>
        <w:rPr>
          <w:rFonts w:eastAsia="Times New Roman"/>
        </w:rPr>
      </w:pPr>
      <w:r>
        <w:rPr>
          <w:rFonts w:eastAsia="Times New Roman"/>
        </w:rPr>
        <w:t>Discrimination Complaints</w:t>
      </w:r>
    </w:p>
    <w:p w:rsidR="00000000" w:rsidRDefault="00F04224">
      <w:pPr>
        <w:pStyle w:val="NormalWeb"/>
        <w:divId w:val="989334666"/>
      </w:pPr>
      <w:r>
        <w:t>There were 294 discrimination-related inquiries in 2016–17, down from 345 last year, and 115 human rights-related enquiries. While the Commission does not have t</w:t>
      </w:r>
      <w:r>
        <w:t xml:space="preserve">he jurisdiction to handle human rights complaints, these inquiries often relate to its human rights and discrimination systemic, policy or litigation work. </w:t>
      </w:r>
    </w:p>
    <w:p w:rsidR="00000000" w:rsidRDefault="00F04224">
      <w:pPr>
        <w:pStyle w:val="NormalWeb"/>
        <w:divId w:val="989334666"/>
      </w:pPr>
      <w:r>
        <w:lastRenderedPageBreak/>
        <w:t>There were 78 new discrimination complaints lodged with the Commissioner during the reporting perio</w:t>
      </w:r>
      <w:r>
        <w:t xml:space="preserve">d. These contained 121 discrimination allegations on 20 grounds. </w:t>
      </w:r>
    </w:p>
    <w:p w:rsidR="00000000" w:rsidRDefault="00F04224">
      <w:pPr>
        <w:pStyle w:val="NormalWeb"/>
        <w:divId w:val="989334666"/>
      </w:pPr>
      <w:r>
        <w:t>The most common ground alleged was disability, with 40 cases representing 33.1%, a similar amount to previous year. Race was the second most common ground of complaint, with 18 complaints re</w:t>
      </w:r>
      <w:r>
        <w:t xml:space="preserve">presenting 14.9% of all cases, followed by sex discrimination with 13 complaints. </w:t>
      </w:r>
    </w:p>
    <w:p w:rsidR="00000000" w:rsidRDefault="00F04224">
      <w:pPr>
        <w:pStyle w:val="NormalWeb"/>
        <w:divId w:val="989334666"/>
      </w:pPr>
      <w:r>
        <w:t xml:space="preserve">The Commission received its first complaint on the ground of ‘immigration </w:t>
      </w:r>
      <w:proofErr w:type="gramStart"/>
      <w:r>
        <w:t>status’</w:t>
      </w:r>
      <w:proofErr w:type="gramEnd"/>
      <w:r>
        <w:t>, one of eight new grounds that commenced on 3 April 2017.</w:t>
      </w:r>
    </w:p>
    <w:p w:rsidR="00000000" w:rsidRDefault="00F04224">
      <w:pPr>
        <w:pStyle w:val="Heading6"/>
        <w:divId w:val="989334666"/>
        <w:rPr>
          <w:rFonts w:eastAsia="Times New Roman"/>
        </w:rPr>
      </w:pPr>
      <w:r>
        <w:rPr>
          <w:rFonts w:eastAsia="Times New Roman"/>
        </w:rPr>
        <w:t>Discrimination Act Expanded</w:t>
      </w:r>
    </w:p>
    <w:p w:rsidR="00000000" w:rsidRDefault="00F04224">
      <w:pPr>
        <w:pStyle w:val="NormalWeb"/>
        <w:divId w:val="989334666"/>
      </w:pPr>
      <w:r>
        <w:t>The e</w:t>
      </w:r>
      <w:r>
        <w:t xml:space="preserve">xpansion of protections available to the ACT community under the </w:t>
      </w:r>
      <w:r>
        <w:rPr>
          <w:rStyle w:val="Emphasis"/>
        </w:rPr>
        <w:t>Discrimination Act 1991</w:t>
      </w:r>
      <w:r>
        <w:t xml:space="preserve"> was a significant achievement in 2016–17. </w:t>
      </w:r>
    </w:p>
    <w:p w:rsidR="00000000" w:rsidRDefault="00F04224">
      <w:pPr>
        <w:pStyle w:val="NormalWeb"/>
        <w:divId w:val="989334666"/>
      </w:pPr>
      <w:r>
        <w:t xml:space="preserve">The Commissioner’s role was always broad, covering most areas of public life, </w:t>
      </w:r>
      <w:r>
        <w:t xml:space="preserve">including employment, education, </w:t>
      </w:r>
      <w:proofErr w:type="gramStart"/>
      <w:r>
        <w:t>access</w:t>
      </w:r>
      <w:proofErr w:type="gramEnd"/>
      <w:r>
        <w:t xml:space="preserve"> to premises, accommodation, clubs and the provision of goods, services or facilities. </w:t>
      </w:r>
    </w:p>
    <w:p w:rsidR="00000000" w:rsidRDefault="00F04224">
      <w:pPr>
        <w:pStyle w:val="NormalWeb"/>
        <w:divId w:val="989334666"/>
      </w:pPr>
      <w:r>
        <w:t>The ACT community had the benefit of 16 attributes being protected under the ACT including:</w:t>
      </w:r>
    </w:p>
    <w:p w:rsidR="00000000" w:rsidRDefault="00F04224">
      <w:pPr>
        <w:numPr>
          <w:ilvl w:val="0"/>
          <w:numId w:val="25"/>
        </w:numPr>
        <w:spacing w:before="100" w:beforeAutospacing="1" w:after="100" w:afterAutospacing="1"/>
        <w:divId w:val="989334666"/>
        <w:rPr>
          <w:rFonts w:eastAsia="Times New Roman"/>
        </w:rPr>
      </w:pPr>
      <w:r>
        <w:rPr>
          <w:rFonts w:eastAsia="Times New Roman"/>
        </w:rPr>
        <w:t xml:space="preserve">age; </w:t>
      </w:r>
    </w:p>
    <w:p w:rsidR="00000000" w:rsidRDefault="00F04224">
      <w:pPr>
        <w:numPr>
          <w:ilvl w:val="0"/>
          <w:numId w:val="25"/>
        </w:numPr>
        <w:spacing w:before="100" w:beforeAutospacing="1" w:after="100" w:afterAutospacing="1"/>
        <w:divId w:val="989334666"/>
        <w:rPr>
          <w:rFonts w:eastAsia="Times New Roman"/>
        </w:rPr>
      </w:pPr>
      <w:r>
        <w:rPr>
          <w:rFonts w:eastAsia="Times New Roman"/>
        </w:rPr>
        <w:t>association with a person who h</w:t>
      </w:r>
      <w:r>
        <w:rPr>
          <w:rFonts w:eastAsia="Times New Roman"/>
        </w:rPr>
        <w:t xml:space="preserve">as an attribute protected by the </w:t>
      </w:r>
      <w:r>
        <w:rPr>
          <w:rStyle w:val="Emphasis"/>
          <w:rFonts w:eastAsia="Times New Roman"/>
        </w:rPr>
        <w:t>Discrimination Act</w:t>
      </w:r>
      <w:r>
        <w:rPr>
          <w:rFonts w:eastAsia="Times New Roman"/>
        </w:rPr>
        <w:t xml:space="preserve">; </w:t>
      </w:r>
    </w:p>
    <w:p w:rsidR="00000000" w:rsidRDefault="00F04224">
      <w:pPr>
        <w:numPr>
          <w:ilvl w:val="0"/>
          <w:numId w:val="25"/>
        </w:numPr>
        <w:spacing w:before="100" w:beforeAutospacing="1" w:after="100" w:afterAutospacing="1"/>
        <w:divId w:val="989334666"/>
        <w:rPr>
          <w:rFonts w:eastAsia="Times New Roman"/>
        </w:rPr>
      </w:pPr>
      <w:r>
        <w:rPr>
          <w:rFonts w:eastAsia="Times New Roman"/>
        </w:rPr>
        <w:t xml:space="preserve">breastfeeding; </w:t>
      </w:r>
    </w:p>
    <w:p w:rsidR="00000000" w:rsidRDefault="00F04224">
      <w:pPr>
        <w:numPr>
          <w:ilvl w:val="0"/>
          <w:numId w:val="25"/>
        </w:numPr>
        <w:spacing w:before="100" w:beforeAutospacing="1" w:after="100" w:afterAutospacing="1"/>
        <w:divId w:val="989334666"/>
        <w:rPr>
          <w:rFonts w:eastAsia="Times New Roman"/>
        </w:rPr>
      </w:pPr>
      <w:r>
        <w:rPr>
          <w:rFonts w:eastAsia="Times New Roman"/>
        </w:rPr>
        <w:t xml:space="preserve">disability (broadly defined and including reliance on an assistance animal or other disability aid); </w:t>
      </w:r>
    </w:p>
    <w:p w:rsidR="00000000" w:rsidRDefault="00F04224">
      <w:pPr>
        <w:numPr>
          <w:ilvl w:val="0"/>
          <w:numId w:val="25"/>
        </w:numPr>
        <w:spacing w:before="100" w:beforeAutospacing="1" w:after="100" w:afterAutospacing="1"/>
        <w:divId w:val="989334666"/>
        <w:rPr>
          <w:rFonts w:eastAsia="Times New Roman"/>
        </w:rPr>
      </w:pPr>
      <w:r>
        <w:rPr>
          <w:rFonts w:eastAsia="Times New Roman"/>
        </w:rPr>
        <w:t xml:space="preserve">industrial activity; </w:t>
      </w:r>
    </w:p>
    <w:p w:rsidR="00000000" w:rsidRDefault="00F04224">
      <w:pPr>
        <w:numPr>
          <w:ilvl w:val="0"/>
          <w:numId w:val="25"/>
        </w:numPr>
        <w:spacing w:before="100" w:beforeAutospacing="1" w:after="100" w:afterAutospacing="1"/>
        <w:divId w:val="989334666"/>
        <w:rPr>
          <w:rFonts w:eastAsia="Times New Roman"/>
        </w:rPr>
      </w:pPr>
      <w:r>
        <w:rPr>
          <w:rFonts w:eastAsia="Times New Roman"/>
        </w:rPr>
        <w:t xml:space="preserve">pregnancy; </w:t>
      </w:r>
    </w:p>
    <w:p w:rsidR="00000000" w:rsidRDefault="00F04224">
      <w:pPr>
        <w:numPr>
          <w:ilvl w:val="0"/>
          <w:numId w:val="25"/>
        </w:numPr>
        <w:spacing w:before="100" w:beforeAutospacing="1" w:after="100" w:afterAutospacing="1"/>
        <w:divId w:val="989334666"/>
        <w:rPr>
          <w:rFonts w:eastAsia="Times New Roman"/>
        </w:rPr>
      </w:pPr>
      <w:r>
        <w:rPr>
          <w:rFonts w:eastAsia="Times New Roman"/>
        </w:rPr>
        <w:t xml:space="preserve">political conviction; </w:t>
      </w:r>
    </w:p>
    <w:p w:rsidR="00000000" w:rsidRDefault="00F04224">
      <w:pPr>
        <w:numPr>
          <w:ilvl w:val="0"/>
          <w:numId w:val="25"/>
        </w:numPr>
        <w:spacing w:before="100" w:beforeAutospacing="1" w:after="100" w:afterAutospacing="1"/>
        <w:divId w:val="989334666"/>
        <w:rPr>
          <w:rFonts w:eastAsia="Times New Roman"/>
        </w:rPr>
      </w:pPr>
      <w:r>
        <w:rPr>
          <w:rFonts w:eastAsia="Times New Roman"/>
        </w:rPr>
        <w:t>profession, trade, occupati</w:t>
      </w:r>
      <w:r>
        <w:rPr>
          <w:rFonts w:eastAsia="Times New Roman"/>
        </w:rPr>
        <w:t xml:space="preserve">on or calling; </w:t>
      </w:r>
    </w:p>
    <w:p w:rsidR="00000000" w:rsidRDefault="00F04224">
      <w:pPr>
        <w:numPr>
          <w:ilvl w:val="0"/>
          <w:numId w:val="25"/>
        </w:numPr>
        <w:spacing w:before="100" w:beforeAutospacing="1" w:after="100" w:afterAutospacing="1"/>
        <w:divId w:val="989334666"/>
        <w:rPr>
          <w:rFonts w:eastAsia="Times New Roman"/>
        </w:rPr>
      </w:pPr>
      <w:r>
        <w:rPr>
          <w:rFonts w:eastAsia="Times New Roman"/>
        </w:rPr>
        <w:t xml:space="preserve">race; </w:t>
      </w:r>
    </w:p>
    <w:p w:rsidR="00000000" w:rsidRDefault="00F04224">
      <w:pPr>
        <w:numPr>
          <w:ilvl w:val="0"/>
          <w:numId w:val="25"/>
        </w:numPr>
        <w:spacing w:before="100" w:beforeAutospacing="1" w:after="100" w:afterAutospacing="1"/>
        <w:divId w:val="989334666"/>
        <w:rPr>
          <w:rFonts w:eastAsia="Times New Roman"/>
        </w:rPr>
      </w:pPr>
      <w:r>
        <w:rPr>
          <w:rFonts w:eastAsia="Times New Roman"/>
        </w:rPr>
        <w:t xml:space="preserve">relationship status </w:t>
      </w:r>
    </w:p>
    <w:p w:rsidR="00000000" w:rsidRDefault="00F04224">
      <w:pPr>
        <w:numPr>
          <w:ilvl w:val="0"/>
          <w:numId w:val="25"/>
        </w:numPr>
        <w:spacing w:before="100" w:beforeAutospacing="1" w:after="100" w:afterAutospacing="1"/>
        <w:divId w:val="989334666"/>
        <w:rPr>
          <w:rFonts w:eastAsia="Times New Roman"/>
        </w:rPr>
      </w:pPr>
      <w:r>
        <w:rPr>
          <w:rFonts w:eastAsia="Times New Roman"/>
        </w:rPr>
        <w:t xml:space="preserve">sex; and </w:t>
      </w:r>
    </w:p>
    <w:p w:rsidR="00000000" w:rsidRDefault="00F04224">
      <w:pPr>
        <w:numPr>
          <w:ilvl w:val="0"/>
          <w:numId w:val="25"/>
        </w:numPr>
        <w:spacing w:before="100" w:beforeAutospacing="1" w:after="100" w:afterAutospacing="1"/>
        <w:divId w:val="989334666"/>
        <w:rPr>
          <w:rFonts w:eastAsia="Times New Roman"/>
        </w:rPr>
      </w:pPr>
      <w:proofErr w:type="gramStart"/>
      <w:r>
        <w:rPr>
          <w:rFonts w:eastAsia="Times New Roman"/>
        </w:rPr>
        <w:t>sexuality</w:t>
      </w:r>
      <w:proofErr w:type="gramEnd"/>
      <w:r>
        <w:rPr>
          <w:rFonts w:eastAsia="Times New Roman"/>
        </w:rPr>
        <w:t xml:space="preserve">. </w:t>
      </w:r>
    </w:p>
    <w:p w:rsidR="00000000" w:rsidRDefault="00F04224">
      <w:pPr>
        <w:pStyle w:val="NormalWeb"/>
        <w:divId w:val="989334666"/>
      </w:pPr>
      <w:r>
        <w:t>From 3 April 2017 the Act safeguards an additional six attributes, and some existing attributes were expanded and/or modernised. The new attributes were:</w:t>
      </w:r>
    </w:p>
    <w:p w:rsidR="00000000" w:rsidRDefault="00F04224">
      <w:pPr>
        <w:numPr>
          <w:ilvl w:val="0"/>
          <w:numId w:val="26"/>
        </w:numPr>
        <w:spacing w:before="100" w:beforeAutospacing="1" w:after="100" w:afterAutospacing="1"/>
        <w:divId w:val="989334666"/>
        <w:rPr>
          <w:rFonts w:eastAsia="Times New Roman"/>
        </w:rPr>
      </w:pPr>
      <w:r>
        <w:rPr>
          <w:rFonts w:eastAsia="Times New Roman"/>
        </w:rPr>
        <w:t>accommodation status (includes being</w:t>
      </w:r>
      <w:r>
        <w:rPr>
          <w:rFonts w:eastAsia="Times New Roman"/>
        </w:rPr>
        <w:t xml:space="preserve"> a tenant, an occupant under the </w:t>
      </w:r>
      <w:r>
        <w:rPr>
          <w:rStyle w:val="Emphasis"/>
          <w:rFonts w:eastAsia="Times New Roman"/>
        </w:rPr>
        <w:t>Residential Tenancies Act 1997</w:t>
      </w:r>
      <w:r>
        <w:rPr>
          <w:rFonts w:eastAsia="Times New Roman"/>
        </w:rPr>
        <w:t xml:space="preserve">, being a Housing and Community Services, or other housing assistance client, including being on a waiting list, or being homeless); </w:t>
      </w:r>
    </w:p>
    <w:p w:rsidR="00000000" w:rsidRDefault="00F04224">
      <w:pPr>
        <w:numPr>
          <w:ilvl w:val="0"/>
          <w:numId w:val="26"/>
        </w:numPr>
        <w:spacing w:before="100" w:beforeAutospacing="1" w:after="100" w:afterAutospacing="1"/>
        <w:divId w:val="989334666"/>
        <w:rPr>
          <w:rFonts w:eastAsia="Times New Roman"/>
        </w:rPr>
      </w:pPr>
      <w:r>
        <w:rPr>
          <w:rFonts w:eastAsia="Times New Roman"/>
        </w:rPr>
        <w:t>employment status (includes being unemployed, receiving a p</w:t>
      </w:r>
      <w:r>
        <w:rPr>
          <w:rFonts w:eastAsia="Times New Roman"/>
        </w:rPr>
        <w:t xml:space="preserve">ension or other social security benefit, receiving compensation, being employed on a part-time, casual or temporary basis or undertaking shift or contract work); </w:t>
      </w:r>
    </w:p>
    <w:p w:rsidR="00000000" w:rsidRDefault="00F04224">
      <w:pPr>
        <w:numPr>
          <w:ilvl w:val="0"/>
          <w:numId w:val="26"/>
        </w:numPr>
        <w:spacing w:before="100" w:beforeAutospacing="1" w:after="100" w:afterAutospacing="1"/>
        <w:divId w:val="989334666"/>
        <w:rPr>
          <w:rFonts w:eastAsia="Times New Roman"/>
        </w:rPr>
      </w:pPr>
      <w:r>
        <w:rPr>
          <w:rFonts w:eastAsia="Times New Roman"/>
        </w:rPr>
        <w:t xml:space="preserve">genetic information; </w:t>
      </w:r>
    </w:p>
    <w:p w:rsidR="00000000" w:rsidRDefault="00F04224">
      <w:pPr>
        <w:numPr>
          <w:ilvl w:val="0"/>
          <w:numId w:val="26"/>
        </w:numPr>
        <w:spacing w:before="100" w:beforeAutospacing="1" w:after="100" w:afterAutospacing="1"/>
        <w:divId w:val="989334666"/>
        <w:rPr>
          <w:rFonts w:eastAsia="Times New Roman"/>
        </w:rPr>
      </w:pPr>
      <w:r>
        <w:rPr>
          <w:rFonts w:eastAsia="Times New Roman"/>
        </w:rPr>
        <w:lastRenderedPageBreak/>
        <w:t>immigration status (includes being an immigrant, a refugee or an asylum</w:t>
      </w:r>
      <w:r>
        <w:rPr>
          <w:rFonts w:eastAsia="Times New Roman"/>
        </w:rPr>
        <w:t xml:space="preserve"> seeker, or holding any kind of visa under the </w:t>
      </w:r>
      <w:r>
        <w:rPr>
          <w:rStyle w:val="Emphasis"/>
          <w:rFonts w:eastAsia="Times New Roman"/>
        </w:rPr>
        <w:t>Federal Migration Act 1958</w:t>
      </w:r>
      <w:r>
        <w:rPr>
          <w:rFonts w:eastAsia="Times New Roman"/>
        </w:rPr>
        <w:t xml:space="preserve">); </w:t>
      </w:r>
    </w:p>
    <w:p w:rsidR="00000000" w:rsidRDefault="00F04224">
      <w:pPr>
        <w:numPr>
          <w:ilvl w:val="0"/>
          <w:numId w:val="26"/>
        </w:numPr>
        <w:spacing w:before="100" w:beforeAutospacing="1" w:after="100" w:afterAutospacing="1"/>
        <w:divId w:val="989334666"/>
        <w:rPr>
          <w:rFonts w:eastAsia="Times New Roman"/>
        </w:rPr>
      </w:pPr>
      <w:r>
        <w:rPr>
          <w:rFonts w:eastAsia="Times New Roman"/>
        </w:rPr>
        <w:t xml:space="preserve">intersex status (means status as an intersex person); and </w:t>
      </w:r>
    </w:p>
    <w:p w:rsidR="00000000" w:rsidRDefault="00F04224">
      <w:pPr>
        <w:numPr>
          <w:ilvl w:val="0"/>
          <w:numId w:val="26"/>
        </w:numPr>
        <w:spacing w:before="100" w:beforeAutospacing="1" w:after="100" w:afterAutospacing="1"/>
        <w:divId w:val="989334666"/>
        <w:rPr>
          <w:rFonts w:eastAsia="Times New Roman"/>
        </w:rPr>
      </w:pPr>
      <w:proofErr w:type="gramStart"/>
      <w:r>
        <w:rPr>
          <w:rFonts w:eastAsia="Times New Roman"/>
        </w:rPr>
        <w:t>physical</w:t>
      </w:r>
      <w:proofErr w:type="gramEnd"/>
      <w:r>
        <w:rPr>
          <w:rFonts w:eastAsia="Times New Roman"/>
        </w:rPr>
        <w:t xml:space="preserve"> features (means a person's height, weight, size or other bodily features). </w:t>
      </w:r>
    </w:p>
    <w:p w:rsidR="00000000" w:rsidRDefault="00F04224">
      <w:pPr>
        <w:pStyle w:val="NormalWeb"/>
        <w:divId w:val="989334666"/>
      </w:pPr>
      <w:r>
        <w:t>The expanded attributes were:</w:t>
      </w:r>
    </w:p>
    <w:p w:rsidR="00000000" w:rsidRDefault="00F04224">
      <w:pPr>
        <w:numPr>
          <w:ilvl w:val="0"/>
          <w:numId w:val="27"/>
        </w:numPr>
        <w:spacing w:before="100" w:beforeAutospacing="1" w:after="100" w:afterAutospacing="1"/>
        <w:divId w:val="989334666"/>
        <w:rPr>
          <w:rFonts w:eastAsia="Times New Roman"/>
        </w:rPr>
      </w:pPr>
      <w:r>
        <w:rPr>
          <w:rFonts w:eastAsia="Times New Roman"/>
        </w:rPr>
        <w:t>gende</w:t>
      </w:r>
      <w:r>
        <w:rPr>
          <w:rFonts w:eastAsia="Times New Roman"/>
        </w:rPr>
        <w:t xml:space="preserve">r identity (means the gender-related identity, appearance or mannerisms or other gender-related characteristics of a person, with or without regard to the person's designated sex at birth); </w:t>
      </w:r>
    </w:p>
    <w:p w:rsidR="00000000" w:rsidRDefault="00F04224">
      <w:pPr>
        <w:numPr>
          <w:ilvl w:val="0"/>
          <w:numId w:val="27"/>
        </w:numPr>
        <w:spacing w:before="100" w:beforeAutospacing="1" w:after="100" w:afterAutospacing="1"/>
        <w:divId w:val="989334666"/>
        <w:rPr>
          <w:rFonts w:eastAsia="Times New Roman"/>
        </w:rPr>
      </w:pPr>
      <w:r>
        <w:rPr>
          <w:rFonts w:eastAsia="Times New Roman"/>
        </w:rPr>
        <w:t>irrelevant criminal record (broader than the previous attribute o</w:t>
      </w:r>
      <w:r>
        <w:rPr>
          <w:rFonts w:eastAsia="Times New Roman"/>
        </w:rPr>
        <w:t xml:space="preserve">f spent conviction); </w:t>
      </w:r>
    </w:p>
    <w:p w:rsidR="00000000" w:rsidRDefault="00F04224">
      <w:pPr>
        <w:numPr>
          <w:ilvl w:val="0"/>
          <w:numId w:val="27"/>
        </w:numPr>
        <w:spacing w:before="100" w:beforeAutospacing="1" w:after="100" w:afterAutospacing="1"/>
        <w:divId w:val="989334666"/>
        <w:rPr>
          <w:rFonts w:eastAsia="Times New Roman"/>
        </w:rPr>
      </w:pPr>
      <w:r>
        <w:rPr>
          <w:rFonts w:eastAsia="Times New Roman"/>
        </w:rPr>
        <w:t xml:space="preserve">parent, family, carer or kinship responsibilities; and </w:t>
      </w:r>
    </w:p>
    <w:p w:rsidR="00000000" w:rsidRDefault="00F04224">
      <w:pPr>
        <w:numPr>
          <w:ilvl w:val="0"/>
          <w:numId w:val="27"/>
        </w:numPr>
        <w:spacing w:before="100" w:beforeAutospacing="1" w:after="100" w:afterAutospacing="1"/>
        <w:divId w:val="989334666"/>
        <w:rPr>
          <w:rFonts w:eastAsia="Times New Roman"/>
        </w:rPr>
      </w:pPr>
      <w:proofErr w:type="gramStart"/>
      <w:r>
        <w:rPr>
          <w:rFonts w:eastAsia="Times New Roman"/>
        </w:rPr>
        <w:t>religious</w:t>
      </w:r>
      <w:proofErr w:type="gramEnd"/>
      <w:r>
        <w:rPr>
          <w:rFonts w:eastAsia="Times New Roman"/>
        </w:rPr>
        <w:t xml:space="preserve"> conviction (now explicitly includes not having a religious conviction, as well as the cultural heritage and distinctive spiritual </w:t>
      </w:r>
      <w:r>
        <w:rPr>
          <w:rFonts w:eastAsia="Times New Roman"/>
        </w:rPr>
        <w:t xml:space="preserve">practices, observances, beliefs and teachings of Aboriginal and Torres Strait Islander people, or engaging in these). </w:t>
      </w:r>
    </w:p>
    <w:p w:rsidR="00000000" w:rsidRDefault="00F04224">
      <w:pPr>
        <w:pStyle w:val="NormalWeb"/>
        <w:divId w:val="989334666"/>
      </w:pPr>
      <w:r>
        <w:t>New grounds for vilification also commenced on 25 August 2016 so a person can now complain where something happens ‘other than in private</w:t>
      </w:r>
      <w:r>
        <w:t>’ that has the effect of inciting hatred toward, revulsion of, serious contempt for, or severe ridicule of a person, or group of people on any of the following grounds:</w:t>
      </w:r>
    </w:p>
    <w:p w:rsidR="00000000" w:rsidRDefault="00F04224">
      <w:pPr>
        <w:numPr>
          <w:ilvl w:val="0"/>
          <w:numId w:val="28"/>
        </w:numPr>
        <w:spacing w:before="100" w:beforeAutospacing="1" w:after="100" w:afterAutospacing="1"/>
        <w:divId w:val="989334666"/>
        <w:rPr>
          <w:rFonts w:eastAsia="Times New Roman"/>
        </w:rPr>
      </w:pPr>
      <w:r>
        <w:rPr>
          <w:rFonts w:eastAsia="Times New Roman"/>
        </w:rPr>
        <w:t xml:space="preserve">disability; </w:t>
      </w:r>
    </w:p>
    <w:p w:rsidR="00000000" w:rsidRDefault="00F04224">
      <w:pPr>
        <w:numPr>
          <w:ilvl w:val="0"/>
          <w:numId w:val="28"/>
        </w:numPr>
        <w:spacing w:before="100" w:beforeAutospacing="1" w:after="100" w:afterAutospacing="1"/>
        <w:divId w:val="989334666"/>
        <w:rPr>
          <w:rFonts w:eastAsia="Times New Roman"/>
        </w:rPr>
      </w:pPr>
      <w:r>
        <w:rPr>
          <w:rFonts w:eastAsia="Times New Roman"/>
        </w:rPr>
        <w:t xml:space="preserve">gender identity; </w:t>
      </w:r>
    </w:p>
    <w:p w:rsidR="00000000" w:rsidRDefault="00F04224">
      <w:pPr>
        <w:numPr>
          <w:ilvl w:val="0"/>
          <w:numId w:val="28"/>
        </w:numPr>
        <w:spacing w:before="100" w:beforeAutospacing="1" w:after="100" w:afterAutospacing="1"/>
        <w:divId w:val="989334666"/>
        <w:rPr>
          <w:rFonts w:eastAsia="Times New Roman"/>
        </w:rPr>
      </w:pPr>
      <w:r>
        <w:rPr>
          <w:rFonts w:eastAsia="Times New Roman"/>
        </w:rPr>
        <w:t xml:space="preserve">HIV/AIDS status; </w:t>
      </w:r>
    </w:p>
    <w:p w:rsidR="00000000" w:rsidRDefault="00F04224">
      <w:pPr>
        <w:numPr>
          <w:ilvl w:val="0"/>
          <w:numId w:val="28"/>
        </w:numPr>
        <w:spacing w:before="100" w:beforeAutospacing="1" w:after="100" w:afterAutospacing="1"/>
        <w:divId w:val="989334666"/>
        <w:rPr>
          <w:rFonts w:eastAsia="Times New Roman"/>
        </w:rPr>
      </w:pPr>
      <w:r>
        <w:rPr>
          <w:rFonts w:eastAsia="Times New Roman"/>
        </w:rPr>
        <w:t xml:space="preserve">race; </w:t>
      </w:r>
    </w:p>
    <w:p w:rsidR="00000000" w:rsidRDefault="00F04224">
      <w:pPr>
        <w:numPr>
          <w:ilvl w:val="0"/>
          <w:numId w:val="28"/>
        </w:numPr>
        <w:spacing w:before="100" w:beforeAutospacing="1" w:after="100" w:afterAutospacing="1"/>
        <w:divId w:val="989334666"/>
        <w:rPr>
          <w:rFonts w:eastAsia="Times New Roman"/>
        </w:rPr>
      </w:pPr>
      <w:r>
        <w:rPr>
          <w:rFonts w:eastAsia="Times New Roman"/>
        </w:rPr>
        <w:t xml:space="preserve">religious conviction; or </w:t>
      </w:r>
    </w:p>
    <w:p w:rsidR="00000000" w:rsidRDefault="00F04224">
      <w:pPr>
        <w:numPr>
          <w:ilvl w:val="0"/>
          <w:numId w:val="28"/>
        </w:numPr>
        <w:spacing w:before="100" w:beforeAutospacing="1" w:after="100" w:afterAutospacing="1"/>
        <w:divId w:val="989334666"/>
        <w:rPr>
          <w:rFonts w:eastAsia="Times New Roman"/>
        </w:rPr>
      </w:pPr>
      <w:proofErr w:type="gramStart"/>
      <w:r>
        <w:rPr>
          <w:rFonts w:eastAsia="Times New Roman"/>
        </w:rPr>
        <w:t>sexua</w:t>
      </w:r>
      <w:r>
        <w:rPr>
          <w:rFonts w:eastAsia="Times New Roman"/>
        </w:rPr>
        <w:t>lity</w:t>
      </w:r>
      <w:proofErr w:type="gramEnd"/>
      <w:r>
        <w:rPr>
          <w:rFonts w:eastAsia="Times New Roman"/>
        </w:rPr>
        <w:t xml:space="preserve">. </w:t>
      </w:r>
    </w:p>
    <w:p w:rsidR="00000000" w:rsidRDefault="00F04224">
      <w:pPr>
        <w:pStyle w:val="NormalWeb"/>
        <w:divId w:val="989334666"/>
      </w:pPr>
      <w:r>
        <w:t xml:space="preserve">Other improvements to the </w:t>
      </w:r>
      <w:r>
        <w:rPr>
          <w:rStyle w:val="Emphasis"/>
        </w:rPr>
        <w:t>Discrimination Act</w:t>
      </w:r>
      <w:r>
        <w:t xml:space="preserve"> included embedding the HR Act ‘equality right’ and the concepts of ‘substantive equality’ and ‘reasonable adjustment’ into the Discrimination Act’s objects.</w:t>
      </w:r>
    </w:p>
    <w:p w:rsidR="00000000" w:rsidRDefault="00F04224">
      <w:pPr>
        <w:pStyle w:val="Heading6"/>
        <w:divId w:val="989334666"/>
        <w:rPr>
          <w:rFonts w:eastAsia="Times New Roman"/>
        </w:rPr>
      </w:pPr>
      <w:r>
        <w:rPr>
          <w:rFonts w:eastAsia="Times New Roman"/>
        </w:rPr>
        <w:t xml:space="preserve">Table 7: Complaints </w:t>
      </w:r>
      <w:proofErr w:type="gramStart"/>
      <w:r>
        <w:rPr>
          <w:rFonts w:eastAsia="Times New Roman"/>
        </w:rPr>
        <w:t>By</w:t>
      </w:r>
      <w:proofErr w:type="gramEnd"/>
      <w:r>
        <w:rPr>
          <w:rFonts w:eastAsia="Times New Roman"/>
        </w:rPr>
        <w:t xml:space="preserve"> Discrimination Ground</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3998"/>
        <w:gridCol w:w="802"/>
        <w:gridCol w:w="930"/>
        <w:gridCol w:w="756"/>
        <w:gridCol w:w="884"/>
        <w:gridCol w:w="756"/>
        <w:gridCol w:w="884"/>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Co</w:t>
            </w:r>
            <w:r>
              <w:rPr>
                <w:b/>
                <w:bCs/>
              </w:rPr>
              <w:t>mplaint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2016–17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2016–17 %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2015-16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2015-16 %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2014-15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2014-15 %</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Total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121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100%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169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100%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120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Disability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33.1%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36%</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Race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14.9%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Vilified on ground of race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Victimised</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Sexuality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Religious conviction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Sex</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10.7%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Political conviction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lastRenderedPageBreak/>
              <w:t>Sexual harassment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Spent Criminal Conviction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Status as a parent or carer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Age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Gender identity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Vilified on grounds of sexuality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Assistance Animal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Breastfeeding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Profession, trade, occupation or calling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Relationship status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Association with a person who has an attribute listed above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Industrial activity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Pregnancy including potential pregnancy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Immigration status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Vilified on grounds of gender identity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Vilified on grounds of HIV/AIDS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Vilified on grounds of religious conviction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r>
    </w:tbl>
    <w:p w:rsidR="00000000" w:rsidRDefault="00F04224">
      <w:pPr>
        <w:pStyle w:val="NormalWeb"/>
        <w:divId w:val="989334666"/>
      </w:pPr>
      <w:r>
        <w:t xml:space="preserve">Previous complaint trends continued in 2016–17 with the provision of goods, </w:t>
      </w:r>
      <w:r>
        <w:t xml:space="preserve">services or facilities again being the highest area of complaint (36%). Employment was the second highest area (28%) of discrimination </w:t>
      </w:r>
      <w:proofErr w:type="spellStart"/>
      <w:r>
        <w:t>compliants</w:t>
      </w:r>
      <w:proofErr w:type="spellEnd"/>
      <w:r>
        <w:t>, which is an increase from last year. Accommodation overtook education as a complaint area, with access to pre</w:t>
      </w:r>
      <w:r>
        <w:t xml:space="preserve">mises slightly down from last year. </w:t>
      </w:r>
    </w:p>
    <w:p w:rsidR="00000000" w:rsidRDefault="00F04224">
      <w:pPr>
        <w:pStyle w:val="NormalWeb"/>
        <w:divId w:val="989334666"/>
      </w:pPr>
      <w:r>
        <w:t xml:space="preserve">Note that just as a discrimination complaint can be made on more than one ground, a single complaint can also be made about multiple areas of public life. </w:t>
      </w:r>
    </w:p>
    <w:p w:rsidR="00000000" w:rsidRDefault="00F04224">
      <w:pPr>
        <w:pStyle w:val="NormalWeb"/>
        <w:divId w:val="989334666"/>
      </w:pPr>
      <w:r>
        <w:t xml:space="preserve">Table 8: Discrimination Complaint Allegations </w:t>
      </w:r>
      <w:proofErr w:type="gramStart"/>
      <w:r>
        <w:t>By</w:t>
      </w:r>
      <w:proofErr w:type="gramEnd"/>
      <w:r>
        <w:t xml:space="preserve"> Area</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4562"/>
        <w:gridCol w:w="772"/>
        <w:gridCol w:w="772"/>
        <w:gridCol w:w="726"/>
        <w:gridCol w:w="726"/>
        <w:gridCol w:w="726"/>
        <w:gridCol w:w="726"/>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Area</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2016</w:t>
            </w:r>
            <w:r>
              <w:rPr>
                <w:b/>
                <w:bCs/>
              </w:rPr>
              <w:t>–17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2016–17</w:t>
            </w:r>
            <w:r>
              <w:rPr>
                <w:b/>
                <w:bCs/>
              </w:rPr>
              <w:b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2015-16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2015-16</w:t>
            </w:r>
            <w:r>
              <w:rPr>
                <w:b/>
                <w:bCs/>
              </w:rPr>
              <w:b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2014-15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2014-15 </w:t>
            </w:r>
            <w:r>
              <w:rPr>
                <w:b/>
                <w:bCs/>
              </w:rPr>
              <w:br/>
              <w:t>%</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Total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100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100%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100%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100%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Provision of goods, services or facilities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39%</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Employment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22%</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Education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lastRenderedPageBreak/>
              <w:t>Access to premises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12%</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Accommodation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Clubs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Unlawful advertising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Contract worker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Request for information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Professional trade or organisation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Employment agency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Qualifying body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Other (not relating otherwise to another area of public life)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Partnership</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Vilification through public act (not relating otherwise to another area of public life)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r>
    </w:tbl>
    <w:p w:rsidR="00000000" w:rsidRDefault="00F04224">
      <w:pPr>
        <w:pStyle w:val="NormalWeb"/>
        <w:divId w:val="989334666"/>
      </w:pPr>
      <w:r>
        <w:t xml:space="preserve">Discrimination complaints were mostly against private enterprises (29), an increase of more than 10%, and overtaking the number of complaints about ACT Government agencies (23). </w:t>
      </w:r>
    </w:p>
    <w:p w:rsidR="00000000" w:rsidRDefault="00F04224">
      <w:pPr>
        <w:pStyle w:val="Heading6"/>
        <w:divId w:val="989334666"/>
        <w:rPr>
          <w:rFonts w:eastAsia="Times New Roman"/>
        </w:rPr>
      </w:pPr>
      <w:r>
        <w:rPr>
          <w:rFonts w:eastAsia="Times New Roman"/>
        </w:rPr>
        <w:t xml:space="preserve">Table 9: Respondents </w:t>
      </w:r>
      <w:proofErr w:type="gramStart"/>
      <w:r>
        <w:rPr>
          <w:rFonts w:eastAsia="Times New Roman"/>
        </w:rPr>
        <w:t>To</w:t>
      </w:r>
      <w:proofErr w:type="gramEnd"/>
      <w:r>
        <w:rPr>
          <w:rFonts w:eastAsia="Times New Roman"/>
        </w:rPr>
        <w:t xml:space="preserve"> Complaints </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4316"/>
        <w:gridCol w:w="813"/>
        <w:gridCol w:w="813"/>
        <w:gridCol w:w="767"/>
        <w:gridCol w:w="767"/>
        <w:gridCol w:w="767"/>
        <w:gridCol w:w="767"/>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Respondents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2016–17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2016–17</w:t>
            </w:r>
            <w:r>
              <w:rPr>
                <w:b/>
                <w:bCs/>
              </w:rPr>
              <w:b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2015-16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w:t>
            </w:r>
            <w:r>
              <w:rPr>
                <w:b/>
                <w:bCs/>
              </w:rPr>
              <w:t>5-16</w:t>
            </w:r>
            <w:r>
              <w:rPr>
                <w:b/>
                <w:bCs/>
              </w:rPr>
              <w:b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2014-15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2014-15 </w:t>
            </w:r>
            <w:r>
              <w:rPr>
                <w:b/>
                <w:bCs/>
              </w:rPr>
              <w:br/>
              <w:t>%</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Total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78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100%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91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100%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100%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ACT Government department, agency or statutory authority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29.5%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Private enterprise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Community organisation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Education institution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8%</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Individual male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Recruitment agency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Individual female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Correctional institution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Club</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Other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Individual unknown gender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Accommodation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lastRenderedPageBreak/>
              <w:t>Industry body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r>
    </w:tbl>
    <w:p w:rsidR="00000000" w:rsidRDefault="00F04224">
      <w:pPr>
        <w:pStyle w:val="Heading6"/>
        <w:divId w:val="989334666"/>
        <w:rPr>
          <w:rFonts w:eastAsia="Times New Roman"/>
        </w:rPr>
      </w:pPr>
      <w:r>
        <w:rPr>
          <w:rFonts w:eastAsia="Times New Roman"/>
        </w:rPr>
        <w:t>Closed Discrimination Complaints</w:t>
      </w:r>
    </w:p>
    <w:p w:rsidR="00000000" w:rsidRDefault="00F04224">
      <w:pPr>
        <w:pStyle w:val="NormalWeb"/>
        <w:divId w:val="989334666"/>
      </w:pPr>
      <w:r>
        <w:t xml:space="preserve">During the reporting period 77 discrimination complaints were closed. Of these 16 were withdrawn by the complainant and 18 cases were closed without </w:t>
      </w:r>
      <w:r>
        <w:t>resolution (including because the Commission believed conciliation was unlikely to succeed; the complaint lacked substance; the matters raised have been, or will be, dealt with by a court or tribunal; or the alleged events occurred more than two years ago)</w:t>
      </w:r>
      <w:r>
        <w:t>. The remaining 43 cases were finalised as resolved, including through Commission conciliation.</w:t>
      </w:r>
    </w:p>
    <w:p w:rsidR="00000000" w:rsidRDefault="00F04224">
      <w:pPr>
        <w:pStyle w:val="NormalWeb"/>
        <w:divId w:val="989334666"/>
      </w:pPr>
      <w:r>
        <w:t>During the reporting period, the Commission continued to focus on providing a fair, impartial and accessible individual complaint handling process, primarily re</w:t>
      </w:r>
      <w:r>
        <w:t xml:space="preserve">solving disputes through conciliation. </w:t>
      </w:r>
    </w:p>
    <w:p w:rsidR="00000000" w:rsidRDefault="00F04224">
      <w:pPr>
        <w:pStyle w:val="NormalWeb"/>
        <w:divId w:val="989334666"/>
      </w:pPr>
      <w:r>
        <w:t xml:space="preserve">The Commission’s focus is on helping people to resolve complaints by bringing them together as quickly as possible, where appropriate, to discuss the issues. </w:t>
      </w:r>
    </w:p>
    <w:p w:rsidR="00000000" w:rsidRDefault="00F04224">
      <w:pPr>
        <w:pStyle w:val="NormalWeb"/>
        <w:divId w:val="989334666"/>
      </w:pPr>
      <w:r>
        <w:t>Of the 29 cases conciliated, 21 reached successful agreem</w:t>
      </w:r>
      <w:r>
        <w:t>ents, representing 72.5% of all cases.</w:t>
      </w:r>
    </w:p>
    <w:p w:rsidR="00000000" w:rsidRDefault="00F04224">
      <w:pPr>
        <w:pStyle w:val="Heading6"/>
        <w:divId w:val="989334666"/>
        <w:rPr>
          <w:rFonts w:eastAsia="Times New Roman"/>
        </w:rPr>
      </w:pPr>
      <w:r>
        <w:rPr>
          <w:rFonts w:eastAsia="Times New Roman"/>
        </w:rPr>
        <w:t>Table 10: Commission Conciliations in 2016–17</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2428"/>
        <w:gridCol w:w="910"/>
        <w:gridCol w:w="910"/>
        <w:gridCol w:w="864"/>
        <w:gridCol w:w="864"/>
        <w:gridCol w:w="864"/>
        <w:gridCol w:w="864"/>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Agreement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2016–17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2016–17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2015-16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2015-16</w:t>
            </w:r>
            <w:r>
              <w:rPr>
                <w:b/>
                <w:bCs/>
              </w:rPr>
              <w:b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2014-15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2014-15</w:t>
            </w:r>
            <w:r>
              <w:rPr>
                <w:b/>
                <w:bCs/>
              </w:rPr>
              <w:br/>
              <w:t>%</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Total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100%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100%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100%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Agreement reached</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72.5%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59%</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Agreement not reached</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27.5%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41%</w:t>
            </w:r>
          </w:p>
        </w:tc>
      </w:tr>
    </w:tbl>
    <w:p w:rsidR="00000000" w:rsidRDefault="00F04224">
      <w:pPr>
        <w:pStyle w:val="NormalWeb"/>
        <w:divId w:val="989334666"/>
      </w:pPr>
      <w:r>
        <w:rPr>
          <w:b/>
          <w:bCs/>
          <w:noProof/>
        </w:rPr>
        <w:lastRenderedPageBreak/>
        <w:drawing>
          <wp:inline distT="0" distB="0" distL="0" distR="0">
            <wp:extent cx="2718822" cy="3377191"/>
            <wp:effectExtent l="0" t="0" r="5715" b="0"/>
            <wp:docPr id="26" name="Picture 26" descr="Breakout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Breakout Box"/>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18822" cy="3377191"/>
                    </a:xfrm>
                    <a:prstGeom prst="rect">
                      <a:avLst/>
                    </a:prstGeom>
                    <a:noFill/>
                    <a:ln>
                      <a:noFill/>
                    </a:ln>
                  </pic:spPr>
                </pic:pic>
              </a:graphicData>
            </a:graphic>
          </wp:inline>
        </w:drawing>
      </w:r>
      <w:r>
        <w:rPr>
          <w:b/>
          <w:bCs/>
          <w:noProof/>
        </w:rPr>
        <w:drawing>
          <wp:inline distT="0" distB="0" distL="0" distR="0">
            <wp:extent cx="2718822" cy="2737110"/>
            <wp:effectExtent l="0" t="0" r="5715" b="6350"/>
            <wp:docPr id="27" name="Picture 27" descr="Breakout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Breakout Box"/>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718822" cy="2737110"/>
                    </a:xfrm>
                    <a:prstGeom prst="rect">
                      <a:avLst/>
                    </a:prstGeom>
                    <a:noFill/>
                    <a:ln>
                      <a:noFill/>
                    </a:ln>
                  </pic:spPr>
                </pic:pic>
              </a:graphicData>
            </a:graphic>
          </wp:inline>
        </w:drawing>
      </w:r>
    </w:p>
    <w:p w:rsidR="00000000" w:rsidRDefault="00F04224">
      <w:pPr>
        <w:pStyle w:val="NormalWeb"/>
        <w:divId w:val="989334666"/>
      </w:pPr>
      <w:r>
        <w:rPr>
          <w:b/>
          <w:bCs/>
          <w:noProof/>
        </w:rPr>
        <w:drawing>
          <wp:inline distT="0" distB="0" distL="0" distR="0">
            <wp:extent cx="5830836" cy="1697739"/>
            <wp:effectExtent l="0" t="0" r="0" b="0"/>
            <wp:docPr id="28" name="Picture 28" descr="Breakout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Breakout Box"/>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830836" cy="1697739"/>
                    </a:xfrm>
                    <a:prstGeom prst="rect">
                      <a:avLst/>
                    </a:prstGeom>
                    <a:noFill/>
                    <a:ln>
                      <a:noFill/>
                    </a:ln>
                  </pic:spPr>
                </pic:pic>
              </a:graphicData>
            </a:graphic>
          </wp:inline>
        </w:drawing>
      </w:r>
    </w:p>
    <w:p w:rsidR="00000000" w:rsidRDefault="00F04224">
      <w:pPr>
        <w:pStyle w:val="Heading6"/>
        <w:divId w:val="989334666"/>
        <w:rPr>
          <w:rFonts w:eastAsia="Times New Roman"/>
        </w:rPr>
      </w:pPr>
      <w:r>
        <w:rPr>
          <w:rFonts w:eastAsia="Times New Roman"/>
          <w:noProof/>
        </w:rPr>
        <w:drawing>
          <wp:inline distT="0" distB="0" distL="0" distR="0">
            <wp:extent cx="2718822" cy="1365507"/>
            <wp:effectExtent l="0" t="0" r="5715" b="6350"/>
            <wp:docPr id="29" name="Picture 29" descr="Breakout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reakout Box"/>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18822" cy="1365507"/>
                    </a:xfrm>
                    <a:prstGeom prst="rect">
                      <a:avLst/>
                    </a:prstGeom>
                    <a:noFill/>
                    <a:ln>
                      <a:noFill/>
                    </a:ln>
                  </pic:spPr>
                </pic:pic>
              </a:graphicData>
            </a:graphic>
          </wp:inline>
        </w:drawing>
      </w:r>
      <w:r>
        <w:rPr>
          <w:rFonts w:eastAsia="Times New Roman"/>
          <w:noProof/>
        </w:rPr>
        <w:drawing>
          <wp:inline distT="0" distB="0" distL="0" distR="0">
            <wp:extent cx="2718822" cy="1584963"/>
            <wp:effectExtent l="0" t="0" r="5715" b="0"/>
            <wp:docPr id="30" name="Picture 30" descr="Breakout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Breakout Box"/>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18822" cy="1584963"/>
                    </a:xfrm>
                    <a:prstGeom prst="rect">
                      <a:avLst/>
                    </a:prstGeom>
                    <a:noFill/>
                    <a:ln>
                      <a:noFill/>
                    </a:ln>
                  </pic:spPr>
                </pic:pic>
              </a:graphicData>
            </a:graphic>
          </wp:inline>
        </w:drawing>
      </w:r>
    </w:p>
    <w:p w:rsidR="00000000" w:rsidRDefault="00F04224">
      <w:pPr>
        <w:pStyle w:val="Heading6"/>
        <w:divId w:val="989334666"/>
        <w:rPr>
          <w:rFonts w:eastAsia="Times New Roman"/>
        </w:rPr>
      </w:pPr>
      <w:r>
        <w:rPr>
          <w:rFonts w:eastAsia="Times New Roman"/>
        </w:rPr>
        <w:t>ACT Civil and Administrative Tribunal Referrals</w:t>
      </w:r>
    </w:p>
    <w:p w:rsidR="00000000" w:rsidRDefault="00F04224">
      <w:pPr>
        <w:pStyle w:val="NormalWeb"/>
        <w:divId w:val="989334666"/>
      </w:pPr>
      <w:r>
        <w:t>In the discrimination jurisdiction, the Commissioner’s role is to con</w:t>
      </w:r>
      <w:r>
        <w:t>sider and if appropriate, conciliate complaints. If a complaint is not resolved at conciliation, the complainant can ask the Commission to refer the matter to the ACT Civil and Administrative Tribunal (ACAT) for a binding decision about whether or not disc</w:t>
      </w:r>
      <w:r>
        <w:t>rimination occurred. Eleven complaints were referred to ACAT in 2016.</w:t>
      </w:r>
    </w:p>
    <w:p w:rsidR="00000000" w:rsidRDefault="00F04224">
      <w:pPr>
        <w:pStyle w:val="NormalWeb"/>
        <w:divId w:val="989334666"/>
      </w:pPr>
      <w:r>
        <w:lastRenderedPageBreak/>
        <w:t>There were three reported decisions in the discrimination jurisdiction in the ACAT this financial year.</w:t>
      </w:r>
    </w:p>
    <w:p w:rsidR="00000000" w:rsidRDefault="00F04224">
      <w:pPr>
        <w:pStyle w:val="NormalWeb"/>
        <w:divId w:val="989334666"/>
      </w:pPr>
      <w:r>
        <w:rPr>
          <w:rStyle w:val="Emphasis"/>
        </w:rPr>
        <w:t xml:space="preserve">Ezekiel-Hart v Reis &amp; Anor </w:t>
      </w:r>
      <w:r>
        <w:t>(</w:t>
      </w:r>
      <w:r>
        <w:rPr>
          <w:rStyle w:val="Emphasis"/>
        </w:rPr>
        <w:t>Discrimination) [2017] ACAT 3</w:t>
      </w:r>
      <w:r>
        <w:t>: In this case the applicant Mr Ezekiel-Hart held a strong view that he had been treated unfavourably by the Law Society and the Professional Standards Manager Mr Reis because of his African descent and political conviction. There had been previous litigat</w:t>
      </w:r>
      <w:r>
        <w:t xml:space="preserve">ion between the parties, some connected to the current application, which added complexity to the proceedings. Given the serious nature of the applicant’s allegations ACAT reasoned that the principle in </w:t>
      </w:r>
      <w:proofErr w:type="spellStart"/>
      <w:r>
        <w:rPr>
          <w:rStyle w:val="Emphasis"/>
        </w:rPr>
        <w:t>Briginshaw</w:t>
      </w:r>
      <w:proofErr w:type="spellEnd"/>
      <w:r>
        <w:rPr>
          <w:rStyle w:val="Emphasis"/>
        </w:rPr>
        <w:t xml:space="preserve"> v </w:t>
      </w:r>
      <w:proofErr w:type="spellStart"/>
      <w:r>
        <w:rPr>
          <w:rStyle w:val="Emphasis"/>
        </w:rPr>
        <w:t>Briginshaw</w:t>
      </w:r>
      <w:proofErr w:type="spellEnd"/>
      <w:r>
        <w:t xml:space="preserve"> </w:t>
      </w:r>
      <w:hyperlink r:id="rId89" w:history="1">
        <w:r>
          <w:rPr>
            <w:rStyle w:val="Emphasis"/>
            <w:color w:val="0000FF"/>
            <w:u w:val="single"/>
          </w:rPr>
          <w:t>[1938] HCA 34</w:t>
        </w:r>
      </w:hyperlink>
      <w:r>
        <w:rPr>
          <w:rStyle w:val="Emphasis"/>
        </w:rPr>
        <w:t xml:space="preserve">; </w:t>
      </w:r>
      <w:hyperlink r:id="rId90" w:history="1">
        <w:r>
          <w:rPr>
            <w:rStyle w:val="Emphasis"/>
            <w:color w:val="0000FF"/>
            <w:u w:val="single"/>
          </w:rPr>
          <w:t>(1938) 60 CLR 336</w:t>
        </w:r>
      </w:hyperlink>
      <w:r>
        <w:t xml:space="preserve"> applied. The </w:t>
      </w:r>
      <w:proofErr w:type="spellStart"/>
      <w:r>
        <w:t>Briginshaw</w:t>
      </w:r>
      <w:proofErr w:type="spellEnd"/>
      <w:r>
        <w:t xml:space="preserve"> principle is that the more serious the allegation, the w</w:t>
      </w:r>
      <w:r>
        <w:t xml:space="preserve">eightier the evidence must be for a court or tribunal to be satisfied that the allegation is proven. ACAT took the view that Mr Ezekiel-Hart’s allegations were of a very serious nature as he was not asserting unconscious discrimination, but that there was </w:t>
      </w:r>
      <w:r>
        <w:t>actual collusion over many years between professional people motivated by racial hatred, including that they had concocted minutes and lied to further Mr Ezekiel-Hart’s exclusion. ACAT accepted his submissions that:</w:t>
      </w:r>
    </w:p>
    <w:p w:rsidR="00000000" w:rsidRDefault="00F04224">
      <w:pPr>
        <w:pStyle w:val="NormalWeb"/>
        <w:divId w:val="989334666"/>
      </w:pPr>
      <w:r>
        <w:rPr>
          <w:rStyle w:val="Emphasis"/>
        </w:rPr>
        <w:t xml:space="preserve">“… </w:t>
      </w:r>
      <w:proofErr w:type="gramStart"/>
      <w:r>
        <w:rPr>
          <w:rStyle w:val="Emphasis"/>
        </w:rPr>
        <w:t>it</w:t>
      </w:r>
      <w:proofErr w:type="gramEnd"/>
      <w:r>
        <w:rPr>
          <w:rStyle w:val="Emphasis"/>
        </w:rPr>
        <w:t xml:space="preserve"> is unusual to find direct evidence</w:t>
      </w:r>
      <w:r>
        <w:rPr>
          <w:rStyle w:val="Emphasis"/>
        </w:rPr>
        <w:t xml:space="preserve"> of racial discrimination”</w:t>
      </w:r>
      <w:r>
        <w:t xml:space="preserve"> and that</w:t>
      </w:r>
    </w:p>
    <w:p w:rsidR="00000000" w:rsidRDefault="00F04224">
      <w:pPr>
        <w:pStyle w:val="NormalWeb"/>
        <w:divId w:val="989334666"/>
      </w:pPr>
      <w:r>
        <w:rPr>
          <w:rStyle w:val="Emphasis"/>
        </w:rPr>
        <w:t>“The weight of precedent supports … that inferences about race discrimination can be drawn from the evidence in any case, since discrimination can be hidden even to those who are racist”</w:t>
      </w:r>
      <w:r>
        <w:t>.</w:t>
      </w:r>
    </w:p>
    <w:p w:rsidR="00000000" w:rsidRDefault="00F04224">
      <w:pPr>
        <w:pStyle w:val="NormalWeb"/>
        <w:divId w:val="989334666"/>
      </w:pPr>
      <w:r>
        <w:t>However, ACAT considered it coul</w:t>
      </w:r>
      <w:r>
        <w:t xml:space="preserve">d not draw a reasonable and definite inference of racism and found there was no unfavourable treatment under the Discrimination Act. It also found that, although the decision to not approve Mr Ezekiel-Hart’s practicing certificate amounted to unfavourable </w:t>
      </w:r>
      <w:r>
        <w:t xml:space="preserve">treatment, the reason was not because of his race or political conviction. ACAT decided too that Mr Ezekiel-Hart was not subjected to any victimisation or vilification. </w:t>
      </w:r>
    </w:p>
    <w:p w:rsidR="00000000" w:rsidRDefault="00F04224">
      <w:pPr>
        <w:pStyle w:val="NormalWeb"/>
        <w:divId w:val="989334666"/>
      </w:pPr>
      <w:r>
        <w:rPr>
          <w:rStyle w:val="Emphasis"/>
        </w:rPr>
        <w:t>Mr M v B (Discrimination) [2017]</w:t>
      </w:r>
      <w:r>
        <w:t xml:space="preserve"> </w:t>
      </w:r>
      <w:r>
        <w:rPr>
          <w:rStyle w:val="Emphasis"/>
        </w:rPr>
        <w:t>ACAT 14</w:t>
      </w:r>
      <w:r>
        <w:t xml:space="preserve">: In this case Mr M alleged discrimination on </w:t>
      </w:r>
      <w:r>
        <w:t>the ground of race and victimisation. The respondent B, a small aged care facility, was Mr M’s employer. Although ACAT found that Mr M was treated unfavourably having received a warning from B, which was recorded on his employee file, ACAT concluded this w</w:t>
      </w:r>
      <w:r>
        <w:t>as not because of his race. ACAT in considering the evidence decided it was not able to draw a reasonable and definite inference of racism from the circumstances. ACAT also found there was no indirect discrimination or victimisation. Mr M was successful in</w:t>
      </w:r>
      <w:r>
        <w:t xml:space="preserve"> obtaining an order prohibiting the publication of his name or evidence that might identify him and, given the nature of the matter, ACAT extended this prohibition to the publication of the names or evidence that might identify any party or witness in the </w:t>
      </w:r>
      <w:r>
        <w:t>proceedings.</w:t>
      </w:r>
    </w:p>
    <w:p w:rsidR="00000000" w:rsidRDefault="00F04224">
      <w:pPr>
        <w:pStyle w:val="NormalWeb"/>
        <w:divId w:val="989334666"/>
      </w:pPr>
      <w:r>
        <w:rPr>
          <w:rStyle w:val="Emphasis"/>
        </w:rPr>
        <w:t>Macca v Australian Capital Territory represented by Emergency Services Agency (Discrimination) [2017]</w:t>
      </w:r>
      <w:r>
        <w:t xml:space="preserve"> </w:t>
      </w:r>
      <w:r>
        <w:rPr>
          <w:rStyle w:val="Emphasis"/>
        </w:rPr>
        <w:t xml:space="preserve">ACAT 19: </w:t>
      </w:r>
      <w:r>
        <w:t>This decision arose from a strike out application made by the respondent on the ground that the applicant, Mr Macca, lacked standing</w:t>
      </w:r>
      <w:r>
        <w:t xml:space="preserve"> to bring his application; or failed to prosecute his application; and/or failed without reasonable excuse to comply with ACAT’s orders. The respondent also sought an order that the applicant pay the respondent’s costs relating to the strike-out applicatio</w:t>
      </w:r>
      <w:r>
        <w:t xml:space="preserve">n. ACAT dismissed the application including the costs request. It is anticipated that Mr Macca’s substantive application, </w:t>
      </w:r>
      <w:r>
        <w:lastRenderedPageBreak/>
        <w:t xml:space="preserve">involving a claim the Emergency Services Agency’s 2016 recruitment round in which eight out of the sixteen new fire-fighter positions </w:t>
      </w:r>
      <w:r>
        <w:t>were to be allocated to female applicants discriminated against him on the ground of his sex, will be heard in 2017-18.</w:t>
      </w:r>
    </w:p>
    <w:p w:rsidR="00000000" w:rsidRDefault="00F04224">
      <w:pPr>
        <w:pStyle w:val="Heading4"/>
        <w:divId w:val="989334666"/>
        <w:rPr>
          <w:rFonts w:eastAsia="Times New Roman"/>
        </w:rPr>
      </w:pPr>
      <w:r>
        <w:rPr>
          <w:rFonts w:eastAsia="Times New Roman"/>
        </w:rPr>
        <w:t xml:space="preserve">Disability and Community Services Commissioner </w:t>
      </w:r>
    </w:p>
    <w:p w:rsidR="00000000" w:rsidRDefault="00F04224">
      <w:pPr>
        <w:pStyle w:val="NormalWeb"/>
        <w:divId w:val="989334666"/>
      </w:pPr>
      <w:r>
        <w:t>The Disability and Community Services Commissioner has responsibility for handling compl</w:t>
      </w:r>
      <w:r>
        <w:t xml:space="preserve">aints about services for older people, disability services and services for children and young people in the ACT. </w:t>
      </w:r>
    </w:p>
    <w:p w:rsidR="00000000" w:rsidRDefault="00F04224">
      <w:pPr>
        <w:pStyle w:val="NormalWeb"/>
        <w:divId w:val="989334666"/>
      </w:pPr>
      <w:r>
        <w:t xml:space="preserve">The Commissioner also promotes improvements in the provision of services for people with disability and their </w:t>
      </w:r>
      <w:proofErr w:type="spellStart"/>
      <w:r>
        <w:t>carers</w:t>
      </w:r>
      <w:proofErr w:type="spellEnd"/>
      <w:r>
        <w:t>, including raising aware</w:t>
      </w:r>
      <w:r>
        <w:t>ness of their rights as service users, and among service providers an increased awareness of their responsibilities to service users.</w:t>
      </w:r>
    </w:p>
    <w:p w:rsidR="00000000" w:rsidRDefault="00F04224">
      <w:pPr>
        <w:pStyle w:val="NormalWeb"/>
        <w:divId w:val="989334666"/>
      </w:pPr>
      <w:r>
        <w:t>Raising awareness of the community’s legal rights helps build their capacity for self-advocacy and awareness of the Commis</w:t>
      </w:r>
      <w:r>
        <w:t xml:space="preserve">sion’s complaint handling processes to seek redress. </w:t>
      </w:r>
    </w:p>
    <w:p w:rsidR="00000000" w:rsidRDefault="00F04224">
      <w:pPr>
        <w:pStyle w:val="NormalWeb"/>
        <w:divId w:val="989334666"/>
      </w:pPr>
      <w:r>
        <w:t>In 2016-2017 the Commissioner continued a proactive community engagement program to raise the Commission’s profile as a complaint handling body in these specific areas of service delivery, and to inform</w:t>
      </w:r>
      <w:r>
        <w:t xml:space="preserve"> people of the Commissioner’s role. </w:t>
      </w:r>
    </w:p>
    <w:p w:rsidR="00000000" w:rsidRDefault="00F04224">
      <w:pPr>
        <w:pStyle w:val="NormalWeb"/>
        <w:divId w:val="989334666"/>
      </w:pPr>
      <w:r>
        <w:t>The Commission’s focus in complaint handling is on supporting parties to resolve complaints informally where possible by facilitating communication between the parties, or with active assistance by providing alternative</w:t>
      </w:r>
      <w:r>
        <w:t xml:space="preserve"> dispute resolution and conciliation interventions.</w:t>
      </w:r>
    </w:p>
    <w:p w:rsidR="00000000" w:rsidRDefault="00F04224">
      <w:pPr>
        <w:pStyle w:val="Heading5"/>
        <w:divId w:val="989334666"/>
        <w:rPr>
          <w:rFonts w:eastAsia="Times New Roman"/>
        </w:rPr>
      </w:pPr>
      <w:r>
        <w:rPr>
          <w:rFonts w:eastAsia="Times New Roman"/>
        </w:rPr>
        <w:t>Disability and Community Services Complaints</w:t>
      </w:r>
    </w:p>
    <w:p w:rsidR="00000000" w:rsidRDefault="00F04224">
      <w:pPr>
        <w:pStyle w:val="NormalWeb"/>
        <w:divId w:val="989334666"/>
      </w:pPr>
      <w:r>
        <w:t>Complaints received about disability services rose in 2016–17 compared to the previous reporting period. Fifty-two enquiries about services to people with a di</w:t>
      </w:r>
      <w:r>
        <w:t xml:space="preserve">sability and/or their </w:t>
      </w:r>
      <w:proofErr w:type="spellStart"/>
      <w:r>
        <w:t>carers</w:t>
      </w:r>
      <w:proofErr w:type="spellEnd"/>
      <w:r>
        <w:t xml:space="preserve"> were received and 18 new complaints. Six new complaints were about community sector providers and 12 about government providers. </w:t>
      </w:r>
    </w:p>
    <w:p w:rsidR="00000000" w:rsidRDefault="00F04224">
      <w:pPr>
        <w:pStyle w:val="NormalWeb"/>
        <w:divId w:val="989334666"/>
      </w:pPr>
      <w:r>
        <w:t xml:space="preserve">Complaints were about care planning (8), access to service (5), co-ordination of service (3) and </w:t>
      </w:r>
      <w:r>
        <w:t>disability carers (2).</w:t>
      </w:r>
    </w:p>
    <w:p w:rsidR="00000000" w:rsidRDefault="00F04224">
      <w:pPr>
        <w:pStyle w:val="NormalWeb"/>
        <w:divId w:val="989334666"/>
      </w:pPr>
      <w:r>
        <w:t xml:space="preserve">In 2016–17, the Commissioner’s team finalised 20 complaints. Outcomes achieved included: </w:t>
      </w:r>
    </w:p>
    <w:p w:rsidR="00000000" w:rsidRDefault="00F04224">
      <w:pPr>
        <w:numPr>
          <w:ilvl w:val="0"/>
          <w:numId w:val="29"/>
        </w:numPr>
        <w:spacing w:before="100" w:beforeAutospacing="1" w:after="100" w:afterAutospacing="1"/>
        <w:divId w:val="989334666"/>
        <w:rPr>
          <w:rFonts w:eastAsia="Times New Roman"/>
        </w:rPr>
      </w:pPr>
      <w:r>
        <w:rPr>
          <w:rFonts w:eastAsia="Times New Roman"/>
        </w:rPr>
        <w:t xml:space="preserve">referred disability support worker to AFP and ensured exclusion of the worker from the persons home; </w:t>
      </w:r>
    </w:p>
    <w:p w:rsidR="00000000" w:rsidRDefault="00F04224">
      <w:pPr>
        <w:numPr>
          <w:ilvl w:val="0"/>
          <w:numId w:val="29"/>
        </w:numPr>
        <w:spacing w:before="100" w:beforeAutospacing="1" w:after="100" w:afterAutospacing="1"/>
        <w:divId w:val="989334666"/>
        <w:rPr>
          <w:rFonts w:eastAsia="Times New Roman"/>
        </w:rPr>
      </w:pPr>
      <w:r>
        <w:rPr>
          <w:rFonts w:eastAsia="Times New Roman"/>
        </w:rPr>
        <w:t>assisted an agency to implement changes t</w:t>
      </w:r>
      <w:r>
        <w:rPr>
          <w:rFonts w:eastAsia="Times New Roman"/>
        </w:rPr>
        <w:t xml:space="preserve">o reporting practises and chain of reporting in relation to incident reporting; </w:t>
      </w:r>
    </w:p>
    <w:p w:rsidR="00000000" w:rsidRDefault="00F04224">
      <w:pPr>
        <w:numPr>
          <w:ilvl w:val="0"/>
          <w:numId w:val="29"/>
        </w:numPr>
        <w:spacing w:before="100" w:beforeAutospacing="1" w:after="100" w:afterAutospacing="1"/>
        <w:divId w:val="989334666"/>
        <w:rPr>
          <w:rFonts w:eastAsia="Times New Roman"/>
        </w:rPr>
      </w:pPr>
      <w:r>
        <w:rPr>
          <w:rFonts w:eastAsia="Times New Roman"/>
        </w:rPr>
        <w:t xml:space="preserve">facilitated a written apology to a complainant; </w:t>
      </w:r>
    </w:p>
    <w:p w:rsidR="00000000" w:rsidRDefault="00F04224">
      <w:pPr>
        <w:numPr>
          <w:ilvl w:val="0"/>
          <w:numId w:val="29"/>
        </w:numPr>
        <w:spacing w:before="100" w:beforeAutospacing="1" w:after="100" w:afterAutospacing="1"/>
        <w:divId w:val="989334666"/>
        <w:rPr>
          <w:rFonts w:eastAsia="Times New Roman"/>
        </w:rPr>
      </w:pPr>
      <w:r>
        <w:rPr>
          <w:rFonts w:eastAsia="Times New Roman"/>
        </w:rPr>
        <w:t xml:space="preserve">facilitated a refund in relation to funds withheld by a service provider; </w:t>
      </w:r>
    </w:p>
    <w:p w:rsidR="00000000" w:rsidRDefault="00F04224">
      <w:pPr>
        <w:numPr>
          <w:ilvl w:val="0"/>
          <w:numId w:val="29"/>
        </w:numPr>
        <w:spacing w:before="100" w:beforeAutospacing="1" w:after="100" w:afterAutospacing="1"/>
        <w:divId w:val="989334666"/>
        <w:rPr>
          <w:rFonts w:eastAsia="Times New Roman"/>
        </w:rPr>
      </w:pPr>
      <w:r>
        <w:rPr>
          <w:rFonts w:eastAsia="Times New Roman"/>
        </w:rPr>
        <w:t xml:space="preserve">assisted a complainant to re-engage with a service </w:t>
      </w:r>
      <w:r>
        <w:rPr>
          <w:rFonts w:eastAsia="Times New Roman"/>
        </w:rPr>
        <w:t xml:space="preserve">provider after services had been discontinued; and </w:t>
      </w:r>
    </w:p>
    <w:p w:rsidR="00000000" w:rsidRDefault="00F04224">
      <w:pPr>
        <w:numPr>
          <w:ilvl w:val="0"/>
          <w:numId w:val="29"/>
        </w:numPr>
        <w:spacing w:before="100" w:beforeAutospacing="1" w:after="100" w:afterAutospacing="1"/>
        <w:divId w:val="989334666"/>
        <w:rPr>
          <w:rFonts w:eastAsia="Times New Roman"/>
        </w:rPr>
      </w:pPr>
      <w:proofErr w:type="gramStart"/>
      <w:r>
        <w:rPr>
          <w:rFonts w:eastAsia="Times New Roman"/>
        </w:rPr>
        <w:t>reminded</w:t>
      </w:r>
      <w:proofErr w:type="gramEnd"/>
      <w:r>
        <w:rPr>
          <w:rFonts w:eastAsia="Times New Roman"/>
        </w:rPr>
        <w:t xml:space="preserve"> service providers about their legislative obligations. </w:t>
      </w:r>
    </w:p>
    <w:p w:rsidR="00000000" w:rsidRDefault="00F04224">
      <w:pPr>
        <w:pStyle w:val="NormalWeb"/>
        <w:divId w:val="989334666"/>
      </w:pPr>
      <w:r>
        <w:t>The Commissioner closed seven disability-related CICs in 2016–17.</w:t>
      </w:r>
    </w:p>
    <w:p w:rsidR="00000000" w:rsidRDefault="00F04224">
      <w:pPr>
        <w:pStyle w:val="NormalWeb"/>
        <w:divId w:val="989334666"/>
      </w:pPr>
      <w:r>
        <w:lastRenderedPageBreak/>
        <w:t>Older People’s Services Complaints</w:t>
      </w:r>
    </w:p>
    <w:p w:rsidR="00000000" w:rsidRDefault="00F04224">
      <w:pPr>
        <w:pStyle w:val="NormalWeb"/>
        <w:divId w:val="989334666"/>
      </w:pPr>
      <w:r>
        <w:t>The Discrimination, Health Services, D</w:t>
      </w:r>
      <w:r>
        <w:t>isability and Community Services Commissioner’s jurisdiction includes services for older people including complaints about:</w:t>
      </w:r>
    </w:p>
    <w:p w:rsidR="00000000" w:rsidRDefault="00F04224">
      <w:pPr>
        <w:numPr>
          <w:ilvl w:val="0"/>
          <w:numId w:val="30"/>
        </w:numPr>
        <w:spacing w:before="100" w:beforeAutospacing="1" w:after="100" w:afterAutospacing="1"/>
        <w:divId w:val="989334666"/>
        <w:rPr>
          <w:rFonts w:eastAsia="Times New Roman"/>
        </w:rPr>
      </w:pPr>
      <w:r>
        <w:rPr>
          <w:rFonts w:eastAsia="Times New Roman"/>
        </w:rPr>
        <w:t xml:space="preserve">organisations providing specialised services for older people and their </w:t>
      </w:r>
      <w:proofErr w:type="spellStart"/>
      <w:r>
        <w:rPr>
          <w:rFonts w:eastAsia="Times New Roman"/>
        </w:rPr>
        <w:t>carers</w:t>
      </w:r>
      <w:proofErr w:type="spellEnd"/>
      <w:r>
        <w:rPr>
          <w:rFonts w:eastAsia="Times New Roman"/>
        </w:rPr>
        <w:t xml:space="preserve">, such as retirement villages, personal and home-care </w:t>
      </w:r>
      <w:r>
        <w:rPr>
          <w:rFonts w:eastAsia="Times New Roman"/>
        </w:rPr>
        <w:t xml:space="preserve">services and respite care; </w:t>
      </w:r>
    </w:p>
    <w:p w:rsidR="00000000" w:rsidRDefault="00F04224">
      <w:pPr>
        <w:numPr>
          <w:ilvl w:val="0"/>
          <w:numId w:val="30"/>
        </w:numPr>
        <w:spacing w:before="100" w:beforeAutospacing="1" w:after="100" w:afterAutospacing="1"/>
        <w:divId w:val="989334666"/>
        <w:rPr>
          <w:rFonts w:eastAsia="Times New Roman"/>
        </w:rPr>
      </w:pPr>
      <w:r>
        <w:rPr>
          <w:rFonts w:eastAsia="Times New Roman"/>
        </w:rPr>
        <w:t xml:space="preserve">care support workers, such as people providing personal and home care assistance, home maintenance or transport; and </w:t>
      </w:r>
    </w:p>
    <w:p w:rsidR="00000000" w:rsidRDefault="00F04224">
      <w:pPr>
        <w:numPr>
          <w:ilvl w:val="0"/>
          <w:numId w:val="30"/>
        </w:numPr>
        <w:spacing w:before="100" w:beforeAutospacing="1" w:after="100" w:afterAutospacing="1"/>
        <w:divId w:val="989334666"/>
        <w:rPr>
          <w:rFonts w:eastAsia="Times New Roman"/>
        </w:rPr>
      </w:pPr>
      <w:proofErr w:type="gramStart"/>
      <w:r>
        <w:rPr>
          <w:rFonts w:eastAsia="Times New Roman"/>
        </w:rPr>
        <w:t>recreation</w:t>
      </w:r>
      <w:proofErr w:type="gramEnd"/>
      <w:r>
        <w:rPr>
          <w:rFonts w:eastAsia="Times New Roman"/>
        </w:rPr>
        <w:t xml:space="preserve"> or community support organisations providing services, such as </w:t>
      </w:r>
      <w:r>
        <w:rPr>
          <w:rFonts w:eastAsia="Times New Roman"/>
        </w:rPr>
        <w:t xml:space="preserve">food services, advocacy or employment. </w:t>
      </w:r>
    </w:p>
    <w:p w:rsidR="00000000" w:rsidRDefault="00F04224">
      <w:pPr>
        <w:pStyle w:val="NormalWeb"/>
        <w:divId w:val="989334666"/>
      </w:pPr>
      <w:r>
        <w:t xml:space="preserve">In 2016–17, the Commission received 14 enquiries about services for older people and received one complaint, which is less than the four complaints it received in 2015-16. </w:t>
      </w:r>
    </w:p>
    <w:p w:rsidR="00000000" w:rsidRDefault="00F04224">
      <w:pPr>
        <w:pStyle w:val="NormalWeb"/>
        <w:divId w:val="989334666"/>
      </w:pPr>
      <w:r>
        <w:t>The low number of complaints does not refle</w:t>
      </w:r>
      <w:r>
        <w:t>ct ongoing community feedback that older people continue to experience barriers to participation in public life. It may reflect a low level of awareness of the Commission’s functions and by older people's reluctance to formally complain about services they</w:t>
      </w:r>
      <w:r>
        <w:t xml:space="preserve"> rely on for daily care. </w:t>
      </w:r>
    </w:p>
    <w:p w:rsidR="00B1041C" w:rsidRDefault="00F04224">
      <w:pPr>
        <w:pStyle w:val="NormalWeb"/>
        <w:divId w:val="989334666"/>
      </w:pPr>
      <w:r>
        <w:rPr>
          <w:noProof/>
        </w:rPr>
        <w:drawing>
          <wp:inline distT="0" distB="0" distL="0" distR="0">
            <wp:extent cx="2590805" cy="3910592"/>
            <wp:effectExtent l="0" t="0" r="0" b="0"/>
            <wp:docPr id="31" name="Picture 31" descr="Breakout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Breakout Box"/>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590805" cy="3910592"/>
                    </a:xfrm>
                    <a:prstGeom prst="rect">
                      <a:avLst/>
                    </a:prstGeom>
                    <a:noFill/>
                    <a:ln>
                      <a:noFill/>
                    </a:ln>
                  </pic:spPr>
                </pic:pic>
              </a:graphicData>
            </a:graphic>
          </wp:inline>
        </w:drawing>
      </w:r>
    </w:p>
    <w:p w:rsidR="00000000" w:rsidRDefault="00B1041C">
      <w:pPr>
        <w:pStyle w:val="NormalWeb"/>
        <w:divId w:val="989334666"/>
      </w:pPr>
      <w:r>
        <w:br w:type="column"/>
      </w:r>
      <w:r w:rsidR="00F04224">
        <w:lastRenderedPageBreak/>
        <w:t>The Commissioner delivered information sessions and resources to older people to increase awareness of their rights and complaint hand</w:t>
      </w:r>
      <w:r w:rsidR="00F04224">
        <w:t>ling services in the ACT in 2016–17, and in the coming year will work with community members and stakeholders to build a stronger awareness of the Commission’s complaint process and work to increase older people’s confidence in accessing the Commission’s s</w:t>
      </w:r>
      <w:r w:rsidR="00F04224">
        <w:t>ervices.</w:t>
      </w:r>
    </w:p>
    <w:p w:rsidR="00000000" w:rsidRDefault="00F04224">
      <w:pPr>
        <w:pStyle w:val="NormalWeb"/>
        <w:divId w:val="989334666"/>
      </w:pPr>
      <w:r>
        <w:t xml:space="preserve">The Commission’s intake team often fields and refers concerns raised by older members of the community that are amenable to more appropriate resolution by other services, such as Legal Aid or the national Aged Care Complaints Commissioner (ACCC). </w:t>
      </w:r>
      <w:r>
        <w:t xml:space="preserve">Some of these enquiries relate to elder abuse or services provided by Commonwealth agencies. </w:t>
      </w:r>
    </w:p>
    <w:p w:rsidR="00000000" w:rsidRDefault="00F04224">
      <w:pPr>
        <w:pStyle w:val="NormalWeb"/>
        <w:divId w:val="989334666"/>
      </w:pPr>
      <w:r>
        <w:t xml:space="preserve">The Commission notes the overlap in age discrimination, disability services and health services jurisdictions. For example, a woman reported that a transport and </w:t>
      </w:r>
      <w:r>
        <w:t xml:space="preserve">care assistance service’s information was not accessible as it was only available online. The Commission accepted it as an age discrimination complaint under the ACT </w:t>
      </w:r>
      <w:r>
        <w:rPr>
          <w:rStyle w:val="Emphasis"/>
        </w:rPr>
        <w:t>Discrimination Act 1991</w:t>
      </w:r>
      <w:r>
        <w:t xml:space="preserve"> and facilitated early resolution. Complaints about health services</w:t>
      </w:r>
      <w:r>
        <w:t xml:space="preserve"> provided in aged care facilities can be dealt with as health services matters but in some cases the age discrimination provisions of the Discrimination Act may provide a more appropriate remedy. </w:t>
      </w:r>
    </w:p>
    <w:p w:rsidR="00000000" w:rsidRDefault="00F04224">
      <w:pPr>
        <w:pStyle w:val="NormalWeb"/>
        <w:divId w:val="989334666"/>
      </w:pPr>
      <w:r>
        <w:t>Matters more appropriately resolved by the ACCC are referre</w:t>
      </w:r>
      <w:r>
        <w:t xml:space="preserve">d to that service. The ACCC deals with complaints about Australian Government-subsidised aged care in the ACT and has some jurisdictional overlap with the Discrimination, Health Services, Disability and Community Services Commissioner. </w:t>
      </w:r>
    </w:p>
    <w:p w:rsidR="00000000" w:rsidRDefault="00F04224">
      <w:pPr>
        <w:pStyle w:val="NormalWeb"/>
        <w:divId w:val="989334666"/>
      </w:pPr>
      <w:r>
        <w:t>The Commissioner in</w:t>
      </w:r>
      <w:r>
        <w:t>vestigates complaints about Commonwealth-subsidised aged care facilities if they raise issues about the health professionals’ practice standards or other concerns around health care. The Commissioner’s formal role, to investigate matters of health professi</w:t>
      </w:r>
      <w:r>
        <w:t>on standards and to jointly consider complaints with health regulation boards, places the Commissioner in a strong position to directly facilitate appropriate outcomes in those matters.</w:t>
      </w:r>
    </w:p>
    <w:p w:rsidR="00000000" w:rsidRDefault="00F04224">
      <w:pPr>
        <w:pStyle w:val="NormalWeb"/>
        <w:divId w:val="989334666"/>
      </w:pPr>
      <w:r>
        <w:t>The Commissioner continued as a member of a Review Advisory Group exam</w:t>
      </w:r>
      <w:r>
        <w:t xml:space="preserve">ining the effectiveness of Retirement Villages ACT. </w:t>
      </w:r>
    </w:p>
    <w:p w:rsidR="00000000" w:rsidRDefault="00F04224">
      <w:pPr>
        <w:pStyle w:val="Heading5"/>
        <w:divId w:val="989334666"/>
        <w:rPr>
          <w:rFonts w:eastAsia="Times New Roman"/>
        </w:rPr>
      </w:pPr>
      <w:r>
        <w:rPr>
          <w:rFonts w:eastAsia="Times New Roman"/>
        </w:rPr>
        <w:t xml:space="preserve">Children and Young People Complaints </w:t>
      </w:r>
    </w:p>
    <w:p w:rsidR="00000000" w:rsidRDefault="00F04224">
      <w:pPr>
        <w:pStyle w:val="NormalWeb"/>
        <w:divId w:val="989334666"/>
      </w:pPr>
      <w:r>
        <w:t xml:space="preserve">The Discrimination, Health Services, Disability and Community Services Commissioner has taken responsibility for dealing with complaints about services for children </w:t>
      </w:r>
      <w:r>
        <w:t xml:space="preserve">and young people. Complaints may involve any service provided to children and young people, including education, sport, </w:t>
      </w:r>
      <w:proofErr w:type="gramStart"/>
      <w:r>
        <w:t>child</w:t>
      </w:r>
      <w:proofErr w:type="gramEnd"/>
      <w:r>
        <w:t xml:space="preserve"> protection and out of home care, disability services such as respite or transport services, child-specific health services such as</w:t>
      </w:r>
      <w:r>
        <w:t xml:space="preserve"> mental health services, and youth justice. </w:t>
      </w:r>
    </w:p>
    <w:p w:rsidR="00000000" w:rsidRDefault="00F04224">
      <w:pPr>
        <w:pStyle w:val="NormalWeb"/>
        <w:divId w:val="989334666"/>
      </w:pPr>
      <w:r>
        <w:t>During the reporting period, the Commission received and closed 17 complaints about services provided to a child, young person or their carer.</w:t>
      </w:r>
    </w:p>
    <w:p w:rsidR="00000000" w:rsidRDefault="00F04224">
      <w:pPr>
        <w:pStyle w:val="NormalWeb"/>
        <w:divId w:val="989334666"/>
      </w:pPr>
      <w:r>
        <w:t>During the reporting period, the Commission received and helped reso</w:t>
      </w:r>
      <w:r>
        <w:t xml:space="preserve">lve 63 enquiries about children and young people’s services. </w:t>
      </w:r>
    </w:p>
    <w:p w:rsidR="00000000" w:rsidRDefault="00F04224">
      <w:pPr>
        <w:pStyle w:val="Heading6"/>
        <w:divId w:val="989334666"/>
        <w:rPr>
          <w:rFonts w:eastAsia="Times New Roman"/>
        </w:rPr>
      </w:pPr>
      <w:r>
        <w:rPr>
          <w:rFonts w:eastAsia="Times New Roman"/>
        </w:rPr>
        <w:lastRenderedPageBreak/>
        <w:t xml:space="preserve">Table 11: Children and Young People Complaints </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202"/>
        <w:gridCol w:w="1107"/>
        <w:gridCol w:w="1107"/>
        <w:gridCol w:w="1107"/>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Description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2014-2015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2015-2016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2016-2017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Total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157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76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80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Complaints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Enquiries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63</w:t>
            </w:r>
          </w:p>
        </w:tc>
      </w:tr>
    </w:tbl>
    <w:p w:rsidR="00000000" w:rsidRDefault="00F04224">
      <w:pPr>
        <w:pStyle w:val="NormalWeb"/>
        <w:divId w:val="989334666"/>
      </w:pPr>
      <w:r>
        <w:t>Consolidating complaint handling functions to a single Commissioner means people can be guided on the jurisdictional options for a concern. In some cases a concern brought to the Commissioner’s attention by a young person or their parent or carer could fal</w:t>
      </w:r>
      <w:r>
        <w:t xml:space="preserve">l under multiple jurisdictions. For example, a complaint about inadequate supports for a young person’s disability at an educational environment could be dealt with as a complaint about disability discrimination in education. </w:t>
      </w:r>
    </w:p>
    <w:p w:rsidR="00000000" w:rsidRDefault="00F04224">
      <w:pPr>
        <w:pStyle w:val="NormalWeb"/>
        <w:divId w:val="989334666"/>
      </w:pPr>
      <w:r>
        <w:t>Complaints about services for</w:t>
      </w:r>
      <w:r>
        <w:t xml:space="preserve"> children and young people generally relate to claims that service provision does not adhere with provider’s obligations under policies and legislation. For example, complaints may relate to management of a child’s relationship with parents while in out-of</w:t>
      </w:r>
      <w:r>
        <w:t>-home care, or a lack of mental health services for young people.</w:t>
      </w:r>
    </w:p>
    <w:p w:rsidR="00000000" w:rsidRDefault="00F04224">
      <w:pPr>
        <w:pStyle w:val="NormalWeb"/>
        <w:divId w:val="989334666"/>
      </w:pPr>
      <w:r>
        <w:t>Complaints often involve communication concerns, for example, about insufficient information on decision-making processes or protocols for allocating resources or individualised supports. Se</w:t>
      </w:r>
      <w:r>
        <w:t>rvice users complain about a lack of consultation about important decisions or opportunities to be involved in decision-making. Concerns may relate to inadequate communication between service providers for effective coordination of care and support for a c</w:t>
      </w:r>
      <w:r>
        <w:t>hild or young person. Communication complaints also relate to staff member’s attitudes or behaviour causing distress.</w:t>
      </w:r>
    </w:p>
    <w:p w:rsidR="00000000" w:rsidRDefault="00F04224">
      <w:pPr>
        <w:pStyle w:val="NormalWeb"/>
        <w:divId w:val="989334666"/>
      </w:pPr>
      <w:r>
        <w:t>The Commission received and investigated concerns from the community around the use of restrictive practices in schools and support servic</w:t>
      </w:r>
      <w:r>
        <w:t>es for children and young people with complex needs. Resolving these concerns involved improving dialogue and understanding between relevant stakeholders about the concerns, the rights of children and young people and obligations under relevant policy, pro</w:t>
      </w:r>
      <w:r>
        <w:t xml:space="preserve">cedure or legislation. </w:t>
      </w:r>
    </w:p>
    <w:p w:rsidR="00000000" w:rsidRDefault="00F04224">
      <w:pPr>
        <w:pStyle w:val="NormalWeb"/>
        <w:divId w:val="989334666"/>
      </w:pPr>
      <w:r>
        <w:t>The Commission has also received complaints and enquiries involving allegations that a service was not available when requested or needed, or claims that a service’s documentation is poor or inaccurate.</w:t>
      </w:r>
    </w:p>
    <w:p w:rsidR="00000000" w:rsidRDefault="00F04224">
      <w:pPr>
        <w:pStyle w:val="Heading6"/>
        <w:divId w:val="989334666"/>
        <w:rPr>
          <w:rFonts w:eastAsia="Times New Roman"/>
        </w:rPr>
      </w:pPr>
      <w:r>
        <w:rPr>
          <w:rFonts w:eastAsia="Times New Roman"/>
        </w:rPr>
        <w:t>Table 12: Complaint Investiga</w:t>
      </w:r>
      <w:r>
        <w:rPr>
          <w:rFonts w:eastAsia="Times New Roman"/>
        </w:rPr>
        <w:t>tions – Service Provider</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4660"/>
        <w:gridCol w:w="1107"/>
        <w:gridCol w:w="1107"/>
        <w:gridCol w:w="1107"/>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Service Provider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2013-2014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2015-2016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2016-2017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Total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16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10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Office for Children, Youth and Family Support:</w:t>
            </w:r>
          </w:p>
          <w:p w:rsidR="00000000" w:rsidRDefault="00F04224">
            <w:pPr>
              <w:pStyle w:val="NormalWeb"/>
              <w:jc w:val="center"/>
              <w:rPr>
                <w:b/>
                <w:bCs/>
              </w:rPr>
            </w:pPr>
            <w:r>
              <w:rPr>
                <w:b/>
                <w:bCs/>
              </w:rPr>
              <w:t>- Child and Youth Protection Services</w:t>
            </w:r>
          </w:p>
          <w:p w:rsidR="00000000" w:rsidRDefault="00F04224">
            <w:pPr>
              <w:pStyle w:val="NormalWeb"/>
              <w:jc w:val="center"/>
              <w:rPr>
                <w:b/>
                <w:bCs/>
              </w:rPr>
            </w:pPr>
            <w:r>
              <w:rPr>
                <w:b/>
                <w:bCs/>
              </w:rPr>
              <w:t xml:space="preserve">- </w:t>
            </w:r>
            <w:proofErr w:type="spellStart"/>
            <w:r>
              <w:rPr>
                <w:b/>
                <w:bCs/>
              </w:rPr>
              <w:t>Bimberi</w:t>
            </w:r>
            <w:proofErr w:type="spellEnd"/>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p>
          <w:p w:rsidR="00000000" w:rsidRDefault="00F04224">
            <w:pPr>
              <w:pStyle w:val="NormalWeb"/>
            </w:pPr>
            <w:r>
              <w:t xml:space="preserve">6 </w:t>
            </w:r>
          </w:p>
          <w:p w:rsidR="00000000" w:rsidRDefault="00F04224">
            <w:pPr>
              <w:pStyle w:val="NormalWeb"/>
            </w:pPr>
            <w: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p>
          <w:p w:rsidR="00000000" w:rsidRDefault="00F04224">
            <w:pPr>
              <w:pStyle w:val="NormalWeb"/>
            </w:pPr>
            <w:r>
              <w:t xml:space="preserve">4 </w:t>
            </w:r>
          </w:p>
          <w:p w:rsidR="00000000" w:rsidRDefault="00F04224">
            <w:pPr>
              <w:pStyle w:val="NormalWeb"/>
            </w:pPr>
            <w: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p>
          <w:p w:rsidR="00000000" w:rsidRDefault="00F04224">
            <w:pPr>
              <w:pStyle w:val="NormalWeb"/>
            </w:pPr>
            <w:r>
              <w:t>8</w:t>
            </w:r>
          </w:p>
          <w:p w:rsidR="00000000" w:rsidRDefault="00F04224">
            <w:pPr>
              <w:pStyle w:val="NormalWeb"/>
            </w:pPr>
            <w:r>
              <w:t>2</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lastRenderedPageBreak/>
              <w:t>Education providers:</w:t>
            </w:r>
          </w:p>
          <w:p w:rsidR="00000000" w:rsidRDefault="00F04224">
            <w:pPr>
              <w:pStyle w:val="NormalWeb"/>
              <w:jc w:val="center"/>
              <w:rPr>
                <w:b/>
                <w:bCs/>
              </w:rPr>
            </w:pPr>
            <w:r>
              <w:rPr>
                <w:b/>
                <w:bCs/>
              </w:rPr>
              <w:t>- Government</w:t>
            </w:r>
          </w:p>
          <w:p w:rsidR="00000000" w:rsidRDefault="00F04224">
            <w:pPr>
              <w:pStyle w:val="NormalWeb"/>
              <w:jc w:val="center"/>
              <w:rPr>
                <w:b/>
                <w:bCs/>
              </w:rPr>
            </w:pPr>
            <w:r>
              <w:rPr>
                <w:b/>
                <w:bCs/>
              </w:rPr>
              <w:t>- Private or independent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 xml:space="preserve">4 </w:t>
            </w:r>
          </w:p>
          <w:p w:rsidR="00000000" w:rsidRDefault="00F04224">
            <w:pPr>
              <w:pStyle w:val="NormalWeb"/>
            </w:pPr>
            <w: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 xml:space="preserve">2 </w:t>
            </w:r>
          </w:p>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p w:rsidR="00000000" w:rsidRDefault="00F04224">
            <w:pPr>
              <w:pStyle w:val="NormalWeb"/>
            </w:pPr>
            <w:r>
              <w:t>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Other government agencies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Community sector agencies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Private sector agencies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r>
    </w:tbl>
    <w:p w:rsidR="00000000" w:rsidRDefault="00F04224">
      <w:pPr>
        <w:pStyle w:val="Heading5"/>
        <w:divId w:val="989334666"/>
        <w:rPr>
          <w:rFonts w:eastAsia="Times New Roman"/>
        </w:rPr>
      </w:pPr>
      <w:r>
        <w:rPr>
          <w:rFonts w:eastAsia="Times New Roman"/>
        </w:rPr>
        <w:t xml:space="preserve">National Disability Insurance Scheme </w:t>
      </w:r>
    </w:p>
    <w:p w:rsidR="00000000" w:rsidRDefault="00F04224">
      <w:pPr>
        <w:pStyle w:val="NormalWeb"/>
        <w:divId w:val="989334666"/>
      </w:pPr>
      <w:r>
        <w:t>The Commission received several complaints about the National Disability Insu</w:t>
      </w:r>
      <w:r>
        <w:t xml:space="preserve">rance Agency (NDIA) services, including about: </w:t>
      </w:r>
    </w:p>
    <w:p w:rsidR="00000000" w:rsidRDefault="00F04224">
      <w:pPr>
        <w:numPr>
          <w:ilvl w:val="0"/>
          <w:numId w:val="31"/>
        </w:numPr>
        <w:spacing w:before="100" w:beforeAutospacing="1" w:after="100" w:afterAutospacing="1"/>
        <w:divId w:val="989334666"/>
        <w:rPr>
          <w:rFonts w:eastAsia="Times New Roman"/>
        </w:rPr>
      </w:pPr>
      <w:r>
        <w:rPr>
          <w:rFonts w:eastAsia="Times New Roman"/>
        </w:rPr>
        <w:t xml:space="preserve">delays providing information to participants; </w:t>
      </w:r>
    </w:p>
    <w:p w:rsidR="00000000" w:rsidRDefault="00F04224">
      <w:pPr>
        <w:numPr>
          <w:ilvl w:val="0"/>
          <w:numId w:val="31"/>
        </w:numPr>
        <w:spacing w:before="100" w:beforeAutospacing="1" w:after="100" w:afterAutospacing="1"/>
        <w:divId w:val="989334666"/>
        <w:rPr>
          <w:rFonts w:eastAsia="Times New Roman"/>
        </w:rPr>
      </w:pPr>
      <w:r>
        <w:rPr>
          <w:rFonts w:eastAsia="Times New Roman"/>
        </w:rPr>
        <w:t xml:space="preserve">delays making decision about a participant’s plan, phone calls not returned for many weeks; </w:t>
      </w:r>
    </w:p>
    <w:p w:rsidR="00000000" w:rsidRDefault="00F04224">
      <w:pPr>
        <w:numPr>
          <w:ilvl w:val="0"/>
          <w:numId w:val="31"/>
        </w:numPr>
        <w:spacing w:before="100" w:beforeAutospacing="1" w:after="100" w:afterAutospacing="1"/>
        <w:divId w:val="989334666"/>
        <w:rPr>
          <w:rFonts w:eastAsia="Times New Roman"/>
        </w:rPr>
      </w:pPr>
      <w:r>
        <w:rPr>
          <w:rFonts w:eastAsia="Times New Roman"/>
        </w:rPr>
        <w:t xml:space="preserve">reviews of plans without the participant’s consultation; </w:t>
      </w:r>
    </w:p>
    <w:p w:rsidR="00000000" w:rsidRDefault="00F04224">
      <w:pPr>
        <w:numPr>
          <w:ilvl w:val="0"/>
          <w:numId w:val="31"/>
        </w:numPr>
        <w:spacing w:before="100" w:beforeAutospacing="1" w:after="100" w:afterAutospacing="1"/>
        <w:divId w:val="989334666"/>
        <w:rPr>
          <w:rFonts w:eastAsia="Times New Roman"/>
        </w:rPr>
      </w:pPr>
      <w:r>
        <w:rPr>
          <w:rFonts w:eastAsia="Times New Roman"/>
        </w:rPr>
        <w:t xml:space="preserve">funding reductions without consultation with the participant resulting in a significant decline in quality of life; </w:t>
      </w:r>
    </w:p>
    <w:p w:rsidR="00000000" w:rsidRDefault="00F04224">
      <w:pPr>
        <w:numPr>
          <w:ilvl w:val="0"/>
          <w:numId w:val="31"/>
        </w:numPr>
        <w:spacing w:before="100" w:beforeAutospacing="1" w:after="100" w:afterAutospacing="1"/>
        <w:divId w:val="989334666"/>
        <w:rPr>
          <w:rFonts w:eastAsia="Times New Roman"/>
        </w:rPr>
      </w:pPr>
      <w:r>
        <w:rPr>
          <w:rFonts w:eastAsia="Times New Roman"/>
        </w:rPr>
        <w:t xml:space="preserve">decisions made without consultation or notification; and </w:t>
      </w:r>
    </w:p>
    <w:p w:rsidR="00000000" w:rsidRDefault="00F04224">
      <w:pPr>
        <w:numPr>
          <w:ilvl w:val="0"/>
          <w:numId w:val="31"/>
        </w:numPr>
        <w:spacing w:before="100" w:beforeAutospacing="1" w:after="100" w:afterAutospacing="1"/>
        <w:divId w:val="989334666"/>
        <w:rPr>
          <w:rFonts w:eastAsia="Times New Roman"/>
        </w:rPr>
      </w:pPr>
      <w:proofErr w:type="gramStart"/>
      <w:r>
        <w:rPr>
          <w:rFonts w:eastAsia="Times New Roman"/>
        </w:rPr>
        <w:t>delays</w:t>
      </w:r>
      <w:proofErr w:type="gramEnd"/>
      <w:r>
        <w:rPr>
          <w:rFonts w:eastAsia="Times New Roman"/>
        </w:rPr>
        <w:t xml:space="preserve"> in approving plans resulting in funding gaps. </w:t>
      </w:r>
    </w:p>
    <w:p w:rsidR="00000000" w:rsidRDefault="00F04224">
      <w:pPr>
        <w:pStyle w:val="NormalWeb"/>
        <w:divId w:val="989334666"/>
      </w:pPr>
      <w:r>
        <w:t>The Commission met with the</w:t>
      </w:r>
      <w:r>
        <w:t xml:space="preserve"> NDIA to try to resolve complaints and will continue to engage it to ensure ACT residents can access redress mechanisms when required.</w:t>
      </w:r>
    </w:p>
    <w:p w:rsidR="00000000" w:rsidRDefault="00F04224">
      <w:pPr>
        <w:pStyle w:val="NormalWeb"/>
        <w:divId w:val="989334666"/>
      </w:pPr>
      <w:r>
        <w:t>The Commission will provide a submission to the Senate Committee Inquiry into the National Disability Insurance Service A</w:t>
      </w:r>
      <w:r>
        <w:t>mendment (Quality and Safeguards Commission and Other Measures) Bill 2017 expressing concerns about gaps in oversight and investigatory powers over the NDIA and its disability services provision. The Bill’s proposed Quality and Safeguards Commission will n</w:t>
      </w:r>
      <w:r>
        <w:t xml:space="preserve">ot have jurisdiction over the NDIA, and the Commonwealth Ombudsman can only investigate government administrative actions. This unlike the Commission, which can receive complaints about the disability services provision more broadly and offers alternative </w:t>
      </w:r>
      <w:r>
        <w:t>dispute resolution to resolve NDIS participants’, carers’ and other service providers’ concerns.</w:t>
      </w:r>
    </w:p>
    <w:p w:rsidR="00000000" w:rsidRDefault="00F04224">
      <w:pPr>
        <w:pStyle w:val="Heading5"/>
        <w:divId w:val="989334666"/>
        <w:rPr>
          <w:rFonts w:eastAsia="Times New Roman"/>
        </w:rPr>
      </w:pPr>
      <w:r>
        <w:rPr>
          <w:rFonts w:eastAsia="Times New Roman"/>
        </w:rPr>
        <w:t xml:space="preserve">Disability, Violence and Sexual Assault </w:t>
      </w:r>
    </w:p>
    <w:p w:rsidR="00000000" w:rsidRDefault="00F04224">
      <w:pPr>
        <w:pStyle w:val="NormalWeb"/>
        <w:divId w:val="989334666"/>
      </w:pPr>
      <w:r>
        <w:t>The Disability Commissioner continued to work with the Domestic Violence Crisis Service (DVCS), Canberra Rape Crisis C</w:t>
      </w:r>
      <w:r>
        <w:t>entre, Women with Disabilities ACT and the Victims of Crime Commissioner on options to assist women with disabilities escape domestic violence or sexual assault. Women with disabilities experience a range of barriers and accessing family violence and crisi</w:t>
      </w:r>
      <w:r>
        <w:t xml:space="preserve">s services can be especially challenging. </w:t>
      </w:r>
    </w:p>
    <w:p w:rsidR="00000000" w:rsidRDefault="00F04224">
      <w:pPr>
        <w:pStyle w:val="NormalWeb"/>
        <w:divId w:val="989334666"/>
      </w:pPr>
      <w:r>
        <w:lastRenderedPageBreak/>
        <w:t>An outcome of the collaborative work in 2016–17 was the launch of online training to raise awareness and build capacity across the disability, family violence and sexual assault support sectors. The online, self-p</w:t>
      </w:r>
      <w:r>
        <w:t>aced training packages covered:</w:t>
      </w:r>
    </w:p>
    <w:p w:rsidR="00000000" w:rsidRDefault="00F04224">
      <w:pPr>
        <w:numPr>
          <w:ilvl w:val="0"/>
          <w:numId w:val="32"/>
        </w:numPr>
        <w:spacing w:before="100" w:beforeAutospacing="1" w:after="100" w:afterAutospacing="1"/>
        <w:divId w:val="989334666"/>
        <w:rPr>
          <w:rFonts w:eastAsia="Times New Roman"/>
        </w:rPr>
      </w:pPr>
      <w:r>
        <w:rPr>
          <w:rFonts w:eastAsia="Times New Roman"/>
        </w:rPr>
        <w:t xml:space="preserve">Disability Awareness for Domestic Violence and Sexual Assault Workers; </w:t>
      </w:r>
    </w:p>
    <w:p w:rsidR="00000000" w:rsidRDefault="00F04224">
      <w:pPr>
        <w:numPr>
          <w:ilvl w:val="0"/>
          <w:numId w:val="32"/>
        </w:numPr>
        <w:spacing w:before="100" w:beforeAutospacing="1" w:after="100" w:afterAutospacing="1"/>
        <w:divId w:val="989334666"/>
        <w:rPr>
          <w:rFonts w:eastAsia="Times New Roman"/>
        </w:rPr>
      </w:pPr>
      <w:r>
        <w:rPr>
          <w:rFonts w:eastAsia="Times New Roman"/>
        </w:rPr>
        <w:t xml:space="preserve">Domestic Violence Awareness for the Disability Sector; and </w:t>
      </w:r>
    </w:p>
    <w:p w:rsidR="00000000" w:rsidRDefault="00F04224">
      <w:pPr>
        <w:numPr>
          <w:ilvl w:val="0"/>
          <w:numId w:val="32"/>
        </w:numPr>
        <w:spacing w:before="100" w:beforeAutospacing="1" w:after="100" w:afterAutospacing="1"/>
        <w:divId w:val="989334666"/>
        <w:rPr>
          <w:rFonts w:eastAsia="Times New Roman"/>
        </w:rPr>
      </w:pPr>
      <w:r>
        <w:rPr>
          <w:rFonts w:eastAsia="Times New Roman"/>
        </w:rPr>
        <w:t xml:space="preserve">Sexual Assault Education for the Disability Sector. </w:t>
      </w:r>
    </w:p>
    <w:p w:rsidR="00000000" w:rsidRDefault="00F04224">
      <w:pPr>
        <w:pStyle w:val="Heading5"/>
        <w:divId w:val="989334666"/>
        <w:rPr>
          <w:rFonts w:eastAsia="Times New Roman"/>
        </w:rPr>
      </w:pPr>
      <w:r>
        <w:rPr>
          <w:rFonts w:eastAsia="Times New Roman"/>
        </w:rPr>
        <w:t>Working with ACT Disability Official Vi</w:t>
      </w:r>
      <w:r>
        <w:rPr>
          <w:rFonts w:eastAsia="Times New Roman"/>
        </w:rPr>
        <w:t xml:space="preserve">sitors </w:t>
      </w:r>
    </w:p>
    <w:p w:rsidR="00000000" w:rsidRDefault="00F04224">
      <w:pPr>
        <w:pStyle w:val="NormalWeb"/>
        <w:divId w:val="989334666"/>
      </w:pPr>
      <w:r>
        <w:t>The Commission continued to maintain contact with the Official Visitors for Disability Services. The Official Visitors continued to refer issues of concern to the Commission when informal processes failed to produce positive results. Similarly, the</w:t>
      </w:r>
      <w:r>
        <w:t xml:space="preserve"> Commission on occasion asked Official Visitors to visit disability group homes after concerns were raised about conditions.</w:t>
      </w:r>
    </w:p>
    <w:p w:rsidR="00000000" w:rsidRDefault="00F04224">
      <w:pPr>
        <w:pStyle w:val="NormalWeb"/>
        <w:divId w:val="989334666"/>
      </w:pPr>
      <w:r>
        <w:rPr>
          <w:noProof/>
        </w:rPr>
        <w:drawing>
          <wp:inline distT="0" distB="0" distL="0" distR="0">
            <wp:extent cx="2718822" cy="2301245"/>
            <wp:effectExtent l="0" t="0" r="5715" b="3810"/>
            <wp:docPr id="32" name="Picture 32" descr="Breakout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Breakout Box"/>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18822" cy="2301245"/>
                    </a:xfrm>
                    <a:prstGeom prst="rect">
                      <a:avLst/>
                    </a:prstGeom>
                    <a:noFill/>
                    <a:ln>
                      <a:noFill/>
                    </a:ln>
                  </pic:spPr>
                </pic:pic>
              </a:graphicData>
            </a:graphic>
          </wp:inline>
        </w:drawing>
      </w:r>
    </w:p>
    <w:p w:rsidR="00000000" w:rsidRDefault="00F04224">
      <w:pPr>
        <w:pStyle w:val="NormalWeb"/>
        <w:divId w:val="1727071168"/>
      </w:pPr>
      <w:r>
        <w:rPr>
          <w:rStyle w:val="Strong"/>
        </w:rPr>
        <w:t>Retirement Village Fees</w:t>
      </w:r>
    </w:p>
    <w:p w:rsidR="00000000" w:rsidRDefault="00F04224">
      <w:pPr>
        <w:pStyle w:val="NormalWeb"/>
        <w:divId w:val="1727071168"/>
      </w:pPr>
      <w:r>
        <w:t xml:space="preserve">A man raised concerns about increases in fees at a retirement village and </w:t>
      </w:r>
      <w:r>
        <w:t>alleged that the retirement village respondent was not acting in accordance with its obligations. The matter was referred to conciliation for early resolution but the parties were unable to reach agreement.</w:t>
      </w:r>
    </w:p>
    <w:p w:rsidR="00000000" w:rsidRDefault="00F04224">
      <w:pPr>
        <w:pStyle w:val="Heading4"/>
        <w:divId w:val="989334666"/>
        <w:rPr>
          <w:rFonts w:eastAsia="Times New Roman"/>
        </w:rPr>
      </w:pPr>
      <w:r>
        <w:rPr>
          <w:rFonts w:eastAsia="Times New Roman"/>
        </w:rPr>
        <w:t>Public Advocate and Children and Young People Com</w:t>
      </w:r>
      <w:r>
        <w:rPr>
          <w:rFonts w:eastAsia="Times New Roman"/>
        </w:rPr>
        <w:t>missioner</w:t>
      </w:r>
    </w:p>
    <w:p w:rsidR="00000000" w:rsidRDefault="00F04224">
      <w:pPr>
        <w:pStyle w:val="Heading5"/>
        <w:divId w:val="989334666"/>
        <w:rPr>
          <w:rFonts w:eastAsia="Times New Roman"/>
        </w:rPr>
      </w:pPr>
      <w:r>
        <w:rPr>
          <w:rFonts w:eastAsia="Times New Roman"/>
        </w:rPr>
        <w:t>Children and Young People Advocacy and Oversight</w:t>
      </w:r>
    </w:p>
    <w:p w:rsidR="00000000" w:rsidRDefault="00F04224">
      <w:pPr>
        <w:pStyle w:val="NormalWeb"/>
        <w:divId w:val="989334666"/>
      </w:pPr>
      <w:r>
        <w:t xml:space="preserve">The Public Advocate receives information about children and young people’s circumstances through a range of statutory pathways, primarily associated with provisions within the </w:t>
      </w:r>
      <w:r>
        <w:rPr>
          <w:rStyle w:val="Emphasis"/>
        </w:rPr>
        <w:t>Children and Young Pe</w:t>
      </w:r>
      <w:r>
        <w:rPr>
          <w:rStyle w:val="Emphasis"/>
        </w:rPr>
        <w:t>ople Act 2008</w:t>
      </w:r>
      <w:r>
        <w:t xml:space="preserve"> (CYP Act).</w:t>
      </w:r>
    </w:p>
    <w:p w:rsidR="00000000" w:rsidRDefault="00F04224">
      <w:pPr>
        <w:pStyle w:val="NormalWeb"/>
        <w:divId w:val="989334666"/>
      </w:pPr>
      <w:r>
        <w:t xml:space="preserve">During the 2016-2017 reporting period, the Public Advocate reviewed a total of 893 documents in relation to children and young people, and provided individual advocacy on behalf of 279 children and young people. </w:t>
      </w:r>
    </w:p>
    <w:p w:rsidR="00000000" w:rsidRDefault="00F04224">
      <w:pPr>
        <w:pStyle w:val="NormalWeb"/>
        <w:divId w:val="989334666"/>
      </w:pPr>
      <w:r>
        <w:lastRenderedPageBreak/>
        <w:t>The Public Advocat</w:t>
      </w:r>
      <w:r>
        <w:t xml:space="preserve">e visited </w:t>
      </w:r>
      <w:proofErr w:type="spellStart"/>
      <w:r>
        <w:t>Bimberi</w:t>
      </w:r>
      <w:proofErr w:type="spellEnd"/>
      <w:r>
        <w:t xml:space="preserve"> Youth Detention Centre to provide individual advocacy services for 19 young people on 44 separate occasions during the reporting period.</w:t>
      </w:r>
    </w:p>
    <w:p w:rsidR="00000000" w:rsidRDefault="00F04224">
      <w:pPr>
        <w:pStyle w:val="NormalWeb"/>
        <w:divId w:val="989334666"/>
      </w:pPr>
      <w:r>
        <w:t>Advocacy activities for children and young people included attendance at court, attending meetings wi</w:t>
      </w:r>
      <w:r>
        <w:t xml:space="preserve">th young people in </w:t>
      </w:r>
      <w:proofErr w:type="spellStart"/>
      <w:r>
        <w:t>Bimberi</w:t>
      </w:r>
      <w:proofErr w:type="spellEnd"/>
      <w:r>
        <w:t xml:space="preserve"> Youth Detention Centre and in residential care settings, and participating in case conferences or Declared Care team meetings. </w:t>
      </w:r>
    </w:p>
    <w:p w:rsidR="00000000" w:rsidRDefault="00F04224">
      <w:pPr>
        <w:pStyle w:val="Heading6"/>
        <w:divId w:val="989334666"/>
        <w:rPr>
          <w:rFonts w:eastAsia="Times New Roman"/>
        </w:rPr>
      </w:pPr>
      <w:r>
        <w:rPr>
          <w:rFonts w:eastAsia="Times New Roman"/>
        </w:rPr>
        <w:t>Referrals from the ACT Children’s Court Magistrate</w:t>
      </w:r>
    </w:p>
    <w:p w:rsidR="00000000" w:rsidRDefault="00F04224">
      <w:pPr>
        <w:pStyle w:val="NormalWeb"/>
        <w:divId w:val="989334666"/>
      </w:pPr>
      <w:r>
        <w:t>In 2016–17, the Public Advocate was notified by the ACT Children’s Court Magistrate of 13 matters where a young person attended court for criminal proceedings and, due to safety and wellbeing concerns, the Magistrate adjourned the matter for 14 days to all</w:t>
      </w:r>
      <w:r>
        <w:t xml:space="preserve">ow further investigation by the Director-General from the Community Services Directorate. </w:t>
      </w:r>
    </w:p>
    <w:p w:rsidR="00000000" w:rsidRDefault="00F04224">
      <w:pPr>
        <w:pStyle w:val="NormalWeb"/>
        <w:divId w:val="989334666"/>
      </w:pPr>
      <w:r>
        <w:t>The Public Advocate reviewed the referrals and followed up with ACT Child and Youth Protection Services (CYPS) where required, for example due to potential risks for</w:t>
      </w:r>
      <w:r>
        <w:t xml:space="preserve"> the young person or where the Public Advocate identified concerns about the adequacy of support services. </w:t>
      </w:r>
    </w:p>
    <w:p w:rsidR="00000000" w:rsidRDefault="00F04224">
      <w:pPr>
        <w:pStyle w:val="Heading6"/>
        <w:divId w:val="989334666"/>
        <w:rPr>
          <w:rFonts w:eastAsia="Times New Roman"/>
        </w:rPr>
      </w:pPr>
      <w:r>
        <w:rPr>
          <w:rFonts w:eastAsia="Times New Roman"/>
        </w:rPr>
        <w:t>Allegations of Abuse in Care (s507 reports)</w:t>
      </w:r>
    </w:p>
    <w:p w:rsidR="00000000" w:rsidRDefault="00F04224">
      <w:pPr>
        <w:pStyle w:val="NormalWeb"/>
        <w:divId w:val="989334666"/>
      </w:pPr>
      <w:r>
        <w:t>When CYPS undertake an appraisal of an abuse in care allegation for a child or young person in out-of-ho</w:t>
      </w:r>
      <w:r>
        <w:t>me care, the CSD Director-General must inform and report the matter to the Public Advocate under section 507 (s507) of the CYP Act. The Public Advocate receives a brief notice from CYPS for each section 507 report.</w:t>
      </w:r>
    </w:p>
    <w:p w:rsidR="00000000" w:rsidRDefault="00F04224">
      <w:pPr>
        <w:pStyle w:val="NormalWeb"/>
        <w:divId w:val="989334666"/>
      </w:pPr>
      <w:r>
        <w:t>There were 63 notifications made to the P</w:t>
      </w:r>
      <w:r>
        <w:t xml:space="preserve">ublic Advocate under s507 of the CYP Act in this reporting period. Of the 63 notifications received, 48 of the children were under the age of 12, with 24 children being five years or under. </w:t>
      </w:r>
    </w:p>
    <w:p w:rsidR="00000000" w:rsidRDefault="00F04224">
      <w:pPr>
        <w:pStyle w:val="NormalWeb"/>
        <w:divId w:val="989334666"/>
      </w:pPr>
      <w:r>
        <w:t>In the past reporting period, the Public Advocate received s507 r</w:t>
      </w:r>
      <w:r>
        <w:t xml:space="preserve">eports an average of four months after the alleged incident was reported to CYPS. </w:t>
      </w:r>
    </w:p>
    <w:p w:rsidR="00000000" w:rsidRDefault="00F04224">
      <w:pPr>
        <w:pStyle w:val="NormalWeb"/>
        <w:divId w:val="989334666"/>
      </w:pPr>
      <w:r>
        <w:t xml:space="preserve">While the average time frame for receipt of s507 notifications was four months, there were 12 instances where the delay was over six months, and three matters were reported </w:t>
      </w:r>
      <w:r>
        <w:t xml:space="preserve">to the Public Advocate eight to nine months after the allegation was received by CYPS. </w:t>
      </w:r>
    </w:p>
    <w:p w:rsidR="00000000" w:rsidRDefault="00F04224">
      <w:pPr>
        <w:pStyle w:val="Heading6"/>
        <w:divId w:val="989334666"/>
        <w:rPr>
          <w:rFonts w:eastAsia="Times New Roman"/>
        </w:rPr>
      </w:pPr>
      <w:r>
        <w:rPr>
          <w:rFonts w:eastAsia="Times New Roman"/>
        </w:rPr>
        <w:t>Figure 3: Child and Youth Protection Services Notice of Abuse in Care Allegations</w:t>
      </w:r>
    </w:p>
    <w:p w:rsidR="00000000" w:rsidRDefault="00F04224">
      <w:pPr>
        <w:pStyle w:val="NormalWeb"/>
        <w:divId w:val="989334666"/>
      </w:pPr>
      <w:r>
        <w:rPr>
          <w:noProof/>
        </w:rPr>
        <w:lastRenderedPageBreak/>
        <w:drawing>
          <wp:inline distT="0" distB="0" distL="0" distR="0">
            <wp:extent cx="4322439" cy="2981202"/>
            <wp:effectExtent l="0" t="0" r="2540" b="0"/>
            <wp:docPr id="34" name="Picture 34" descr="Child and Youth Protection Services Notice of Abuse in Care Allegation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hild and Youth Protection Services Notice of Abuse in Care Allegations graph"/>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322439" cy="2981202"/>
                    </a:xfrm>
                    <a:prstGeom prst="rect">
                      <a:avLst/>
                    </a:prstGeom>
                    <a:noFill/>
                    <a:ln>
                      <a:noFill/>
                    </a:ln>
                  </pic:spPr>
                </pic:pic>
              </a:graphicData>
            </a:graphic>
          </wp:inline>
        </w:drawing>
      </w:r>
    </w:p>
    <w:p w:rsidR="00000000" w:rsidRDefault="00F04224">
      <w:pPr>
        <w:pStyle w:val="NormalWeb"/>
        <w:divId w:val="989334666"/>
      </w:pPr>
      <w:r>
        <w:t xml:space="preserve">Due to the life circumstances, trauma backgrounds and vulnerability of children and young people in out-of-home care, it is important to ensure that </w:t>
      </w:r>
      <w:r>
        <w:t xml:space="preserve">the child or young person can be adequately supported during the investigation. </w:t>
      </w:r>
    </w:p>
    <w:p w:rsidR="00000000" w:rsidRDefault="00F04224">
      <w:pPr>
        <w:pStyle w:val="NormalWeb"/>
        <w:divId w:val="989334666"/>
      </w:pPr>
      <w:r>
        <w:t>The delay in the receipt of s507 reports seriously compromises the ability of the Public Advocate to adequately monitor this area of the child protection system and impedes th</w:t>
      </w:r>
      <w:r>
        <w:t xml:space="preserve">e timely provision of individual advocacy for children and young people where required. </w:t>
      </w:r>
    </w:p>
    <w:p w:rsidR="00000000" w:rsidRDefault="00F04224">
      <w:pPr>
        <w:pStyle w:val="NormalWeb"/>
        <w:divId w:val="989334666"/>
      </w:pPr>
      <w:r>
        <w:t>Further, due to the limited information provided in these reports, often the Public Advocate deemed it necessary to issue a section 879 information request (s879), pur</w:t>
      </w:r>
      <w:r>
        <w:t>suant to the CYP Act, to ensure a clear understanding about the nature of the circumstances surrounding the report and the outcomes for the child or young person from the appraisal process. The time delays associated with these processes also limit the Pub</w:t>
      </w:r>
      <w:r>
        <w:t xml:space="preserve">lic Advocate’s ability to advocate for the child/ young person in a timely manner should this be required. </w:t>
      </w:r>
    </w:p>
    <w:p w:rsidR="00000000" w:rsidRDefault="00F04224">
      <w:pPr>
        <w:pStyle w:val="NormalWeb"/>
        <w:divId w:val="989334666"/>
      </w:pPr>
      <w:r>
        <w:t xml:space="preserve">The significance of the Public Advocate’s role regarding s507 reports is illustrated by the following example. The Public Advocate received </w:t>
      </w:r>
      <w:proofErr w:type="gramStart"/>
      <w:r>
        <w:t>a</w:t>
      </w:r>
      <w:proofErr w:type="gramEnd"/>
      <w:r>
        <w:t xml:space="preserve"> s507 r</w:t>
      </w:r>
      <w:r>
        <w:t xml:space="preserve">eport that suggested the presenting issue for the children was neglect. The Public Advocate issued </w:t>
      </w:r>
      <w:proofErr w:type="gramStart"/>
      <w:r>
        <w:t>a</w:t>
      </w:r>
      <w:proofErr w:type="gramEnd"/>
      <w:r>
        <w:t xml:space="preserve"> s879 request for further case file material that, upon review, identified a number of concerns relating to sexual abuse. The Public Advocate immediately br</w:t>
      </w:r>
      <w:r>
        <w:t>ought these concerns to the attention of the Director-General. A placement change was subsequently enacted for the children.</w:t>
      </w:r>
    </w:p>
    <w:p w:rsidR="00000000" w:rsidRDefault="00F04224">
      <w:pPr>
        <w:pStyle w:val="NormalWeb"/>
        <w:divId w:val="989334666"/>
      </w:pPr>
      <w:r>
        <w:t>To address these concerns, the Public Advocate has begun discussions with CYPS with a view to establishing revised reporting proces</w:t>
      </w:r>
      <w:r>
        <w:t>ses.</w:t>
      </w:r>
    </w:p>
    <w:p w:rsidR="00000000" w:rsidRDefault="00F04224">
      <w:pPr>
        <w:pStyle w:val="Heading6"/>
        <w:divId w:val="989334666"/>
        <w:rPr>
          <w:rFonts w:eastAsia="Times New Roman"/>
        </w:rPr>
      </w:pPr>
      <w:r>
        <w:rPr>
          <w:rFonts w:eastAsia="Times New Roman"/>
        </w:rPr>
        <w:t xml:space="preserve">Requests for information under section 879 of the </w:t>
      </w:r>
      <w:r>
        <w:rPr>
          <w:rStyle w:val="bold-italics"/>
          <w:rFonts w:eastAsia="Times New Roman"/>
        </w:rPr>
        <w:t>Children and Young People Act 2008</w:t>
      </w:r>
    </w:p>
    <w:p w:rsidR="00000000" w:rsidRDefault="00F04224">
      <w:pPr>
        <w:pStyle w:val="NormalWeb"/>
        <w:divId w:val="989334666"/>
      </w:pPr>
      <w:r>
        <w:t xml:space="preserve">In exercising a statutory function under s879 of the </w:t>
      </w:r>
      <w:proofErr w:type="spellStart"/>
      <w:r>
        <w:t>the</w:t>
      </w:r>
      <w:proofErr w:type="spellEnd"/>
      <w:r>
        <w:t xml:space="preserve"> CYP Act, the Public Advocate may ask an ACT child welfare service to provide information, advice, guidance, a</w:t>
      </w:r>
      <w:r>
        <w:t xml:space="preserve">ssistance, documents, facilities or services in relation to the physical or emotional welfare of children and young people. </w:t>
      </w:r>
    </w:p>
    <w:p w:rsidR="00000000" w:rsidRDefault="00F04224">
      <w:pPr>
        <w:pStyle w:val="NormalWeb"/>
        <w:divId w:val="989334666"/>
      </w:pPr>
      <w:r>
        <w:lastRenderedPageBreak/>
        <w:t>As highlighted above, the limited information contained in s507 reports in relation to abuse in care has led to a significant incre</w:t>
      </w:r>
      <w:r>
        <w:t xml:space="preserve">ase in the number of occasions the Public Advocate has requested information pursuant to s879 of the CYP Act. </w:t>
      </w:r>
    </w:p>
    <w:p w:rsidR="00000000" w:rsidRDefault="00F04224">
      <w:pPr>
        <w:pStyle w:val="NormalWeb"/>
        <w:divId w:val="989334666"/>
      </w:pPr>
      <w:r>
        <w:t>In 2014-15, the Public Advocate made only 14 s879 requests. In 2015-16, this increased to 121 requests. In the current reporting period, the Publ</w:t>
      </w:r>
      <w:r>
        <w:t>ic Advocate issued 89 s879 requests in relation to 78 children and young people.</w:t>
      </w:r>
    </w:p>
    <w:p w:rsidR="00000000" w:rsidRDefault="00F04224">
      <w:pPr>
        <w:pStyle w:val="NormalWeb"/>
        <w:divId w:val="989334666"/>
      </w:pPr>
      <w:r>
        <w:t>CYPS recorded 96 requests having been received from the Public Advocate. Different recording processes led to these discrepancies. The Public Advocate and CYPS have met to dis</w:t>
      </w:r>
      <w:r>
        <w:t>cuss this and, in the next reporting period, will work towards a solution for consistent recording of requests. Monthly meetings will also take place to support this and to track the progress of s879 requests.</w:t>
      </w:r>
    </w:p>
    <w:p w:rsidR="00000000" w:rsidRDefault="00F04224">
      <w:pPr>
        <w:pStyle w:val="NormalWeb"/>
        <w:divId w:val="989334666"/>
      </w:pPr>
      <w:r>
        <w:t>On reviewing the information received under s8</w:t>
      </w:r>
      <w:r>
        <w:t xml:space="preserve">79, the Public Advocate will, when necessary, intervene further on behalf of children and young people to ensure due regard for their safety and wellbeing. An example of the way in which advocacy emerging from </w:t>
      </w:r>
      <w:proofErr w:type="gramStart"/>
      <w:r>
        <w:t>a</w:t>
      </w:r>
      <w:proofErr w:type="gramEnd"/>
      <w:r>
        <w:t xml:space="preserve"> s879 request improves outcomes for children </w:t>
      </w:r>
      <w:r>
        <w:t xml:space="preserve">and young people is highlighted by the following case example. </w:t>
      </w:r>
    </w:p>
    <w:p w:rsidR="00000000" w:rsidRDefault="00F04224">
      <w:pPr>
        <w:pStyle w:val="NormalWeb"/>
        <w:divId w:val="989334666"/>
      </w:pPr>
      <w:r>
        <w:t>Following an application by a child’s legal representative for orders on two children (an unusual situation as the CSD Director-General is the usual applicant), the Public Advocate requested i</w:t>
      </w:r>
      <w:r>
        <w:t>nformation about the matter under s879 of the CYP Act. On review of this information, the Public Advocate identified significant concerns about the children’s safety and wellbeing. This resulted in the Public Advocate advocating in support of the children’</w:t>
      </w:r>
      <w:r>
        <w:t>s legal representative’s application for the children to be removed to a place of safety (foster care). The Public Advocate informed CYPS of the concerns held and the position being taken in respect of this matter. The Director-General subsequently moved t</w:t>
      </w:r>
      <w:r>
        <w:t>he children to a place of safety.</w:t>
      </w:r>
    </w:p>
    <w:p w:rsidR="00000000" w:rsidRDefault="00F04224">
      <w:pPr>
        <w:pStyle w:val="Heading6"/>
        <w:divId w:val="989334666"/>
        <w:rPr>
          <w:rFonts w:eastAsia="Times New Roman"/>
        </w:rPr>
      </w:pPr>
      <w:r>
        <w:rPr>
          <w:rFonts w:eastAsia="Times New Roman"/>
        </w:rPr>
        <w:t>Annual Review Reports (s497, s495 reports)</w:t>
      </w:r>
    </w:p>
    <w:p w:rsidR="00000000" w:rsidRDefault="00F04224">
      <w:pPr>
        <w:pStyle w:val="NormalWeb"/>
        <w:divId w:val="989334666"/>
      </w:pPr>
      <w:r>
        <w:t>Under s497 of the CYP Act annual review reports of a child or young person’s life in care over the preceding year must be provided to the Public Advocate by the CSD Director-Gener</w:t>
      </w:r>
      <w:r>
        <w:t xml:space="preserve">al. </w:t>
      </w:r>
    </w:p>
    <w:p w:rsidR="00000000" w:rsidRDefault="00F04224">
      <w:pPr>
        <w:pStyle w:val="NormalWeb"/>
        <w:divId w:val="989334666"/>
      </w:pPr>
      <w:r>
        <w:t xml:space="preserve">Section 495 of the CYP Act requires the CSD Director-General to prepare an annual review report for a reviewable care and protection order at least once every 12 months while the order is in force, or if the order is in force for less than 12 months, </w:t>
      </w:r>
      <w:r>
        <w:t xml:space="preserve">when the order expires. Previous legislation was more prescriptive, requiring reporting before the anniversary the order date; in each year the order was in force; and for orders less than a year at least one month before it expired. </w:t>
      </w:r>
    </w:p>
    <w:p w:rsidR="00000000" w:rsidRDefault="00F04224">
      <w:pPr>
        <w:pStyle w:val="NormalWeb"/>
        <w:divId w:val="989334666"/>
      </w:pPr>
      <w:r>
        <w:t>In the current report</w:t>
      </w:r>
      <w:r>
        <w:t>ing period the Public Advocate received 458 reports and reviewed 416.</w:t>
      </w:r>
    </w:p>
    <w:p w:rsidR="00000000" w:rsidRDefault="00F04224">
      <w:pPr>
        <w:pStyle w:val="NormalWeb"/>
        <w:divId w:val="989334666"/>
      </w:pPr>
      <w:r>
        <w:t>Annual review reports cover a defined 12-month review period of the child or young person’s life in care. While by definition retrospective, the time frames that reports were delivered t</w:t>
      </w:r>
      <w:r>
        <w:t xml:space="preserve">o the Public Advocate varied considerably during 2016–17. </w:t>
      </w:r>
    </w:p>
    <w:p w:rsidR="00000000" w:rsidRDefault="00F04224">
      <w:pPr>
        <w:pStyle w:val="NormalWeb"/>
        <w:divId w:val="989334666"/>
      </w:pPr>
      <w:r>
        <w:lastRenderedPageBreak/>
        <w:t>Annual review reports not received in a timely manner impede the ability of the Public Advocate to undertake meaningful and effective advocacy on behalf of children and young people. While the majo</w:t>
      </w:r>
      <w:r>
        <w:t xml:space="preserve">rity of reports were received within legislatively compliant periods, they may not have provided a contemporary account of the child or young person’s circumstances. </w:t>
      </w:r>
    </w:p>
    <w:p w:rsidR="00000000" w:rsidRDefault="00F04224">
      <w:pPr>
        <w:pStyle w:val="NormalWeb"/>
        <w:divId w:val="989334666"/>
      </w:pPr>
      <w:r>
        <w:t>Of the 416 annual review reports the Public Advocate reviewed, 31.5% arrived within three</w:t>
      </w:r>
      <w:r>
        <w:t xml:space="preserve"> months from the end of the review period. But as Figure 4 shows, 33.85% reports were received 4–6 months after the review period; 21.62% 7–9 months after the review period; more than 10% 10–12 months after the review period; and 5.51% were delivered to th</w:t>
      </w:r>
      <w:r>
        <w:t xml:space="preserve">e Public Advocate 13–16 months after the end of the review period. </w:t>
      </w:r>
    </w:p>
    <w:p w:rsidR="00000000" w:rsidRDefault="00F04224">
      <w:pPr>
        <w:pStyle w:val="Heading6"/>
        <w:divId w:val="989334666"/>
        <w:rPr>
          <w:rFonts w:eastAsia="Times New Roman"/>
        </w:rPr>
      </w:pPr>
      <w:r>
        <w:rPr>
          <w:rFonts w:eastAsia="Times New Roman"/>
        </w:rPr>
        <w:t>Figure 4: Time frames for Receipt of Children and Young People Annual Review Reports 2016–17</w:t>
      </w:r>
    </w:p>
    <w:p w:rsidR="00000000" w:rsidRDefault="00F04224">
      <w:pPr>
        <w:pStyle w:val="NormalWeb"/>
        <w:divId w:val="989334666"/>
      </w:pPr>
      <w:r>
        <w:rPr>
          <w:noProof/>
        </w:rPr>
        <w:drawing>
          <wp:inline distT="0" distB="0" distL="0" distR="0">
            <wp:extent cx="4322439" cy="2908044"/>
            <wp:effectExtent l="0" t="0" r="2540" b="6985"/>
            <wp:docPr id="35" name="Picture 35" descr="Time frames for Receipt of Children and Young People Annual Review Reports 2016–17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Time frames for Receipt of Children and Young People Annual Review Reports 2016–17 graph."/>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322439" cy="2908044"/>
                    </a:xfrm>
                    <a:prstGeom prst="rect">
                      <a:avLst/>
                    </a:prstGeom>
                    <a:noFill/>
                    <a:ln>
                      <a:noFill/>
                    </a:ln>
                  </pic:spPr>
                </pic:pic>
              </a:graphicData>
            </a:graphic>
          </wp:inline>
        </w:drawing>
      </w:r>
    </w:p>
    <w:p w:rsidR="00000000" w:rsidRDefault="00F04224">
      <w:pPr>
        <w:pStyle w:val="NormalWeb"/>
        <w:divId w:val="989334666"/>
      </w:pPr>
      <w:r>
        <w:t>Annual review reports not received in a timely manner impede the ability of the Public Advocate to undertake meaningful and effective advocacy on behalf of childr</w:t>
      </w:r>
      <w:r>
        <w:t xml:space="preserve">en and young people. While the majority of reports are received within legislatively compliant periods, they may not provide a contemporary account of the child or young person’s circumstances when received by the Public Advocate. </w:t>
      </w:r>
    </w:p>
    <w:p w:rsidR="00000000" w:rsidRDefault="00F04224">
      <w:pPr>
        <w:pStyle w:val="NormalWeb"/>
        <w:divId w:val="989334666"/>
      </w:pPr>
      <w:r>
        <w:t>The Public Advocate reco</w:t>
      </w:r>
      <w:r>
        <w:t>gnises that legislative changes for annual review reports sit alongside changes to the service system stemming from the implementation of A Step Up For Our Kids. But the Public Advocate is concerned to ensure that annual review reports provide a contempora</w:t>
      </w:r>
      <w:r>
        <w:t>ry account of the child or young person’s circumstances in care.</w:t>
      </w:r>
    </w:p>
    <w:p w:rsidR="00000000" w:rsidRDefault="00F04224">
      <w:pPr>
        <w:pStyle w:val="NormalWeb"/>
        <w:divId w:val="989334666"/>
      </w:pPr>
      <w:r>
        <w:t>The Public Advocate has begun an internal review of existing statutory oversight processes and protocols with CSD and ACT Together that will include time frames for receipt of annual review r</w:t>
      </w:r>
      <w:r>
        <w:t>eports.</w:t>
      </w:r>
    </w:p>
    <w:p w:rsidR="00000000" w:rsidRDefault="00B1041C">
      <w:pPr>
        <w:pStyle w:val="Heading6"/>
        <w:divId w:val="989334666"/>
        <w:rPr>
          <w:rFonts w:eastAsia="Times New Roman"/>
        </w:rPr>
      </w:pPr>
      <w:r>
        <w:rPr>
          <w:rFonts w:eastAsia="Times New Roman"/>
        </w:rPr>
        <w:br w:type="column"/>
      </w:r>
      <w:r w:rsidR="00F04224">
        <w:rPr>
          <w:rFonts w:eastAsia="Times New Roman"/>
        </w:rPr>
        <w:lastRenderedPageBreak/>
        <w:t xml:space="preserve">Emergency action (s408 reports) </w:t>
      </w:r>
    </w:p>
    <w:p w:rsidR="00000000" w:rsidRDefault="00F04224">
      <w:pPr>
        <w:pStyle w:val="NormalWeb"/>
        <w:divId w:val="989334666"/>
      </w:pPr>
      <w:r>
        <w:t>Across the year, 158 children and young people were taken into care following the Director-General taking emergency action. Emergency actions must be notified to the Public Advocate under s408 of the CYP Act and the</w:t>
      </w:r>
      <w:r>
        <w:t xml:space="preserve"> Public Advocate prioritises attendance at court for these matters. </w:t>
      </w:r>
    </w:p>
    <w:p w:rsidR="00000000" w:rsidRDefault="00F04224">
      <w:pPr>
        <w:pStyle w:val="NormalWeb"/>
        <w:divId w:val="989334666"/>
      </w:pPr>
      <w:r>
        <w:t xml:space="preserve">In 2016–17, the Public Advocate attended court on 102 occasions relating to these matters. </w:t>
      </w:r>
    </w:p>
    <w:p w:rsidR="00000000" w:rsidRDefault="00F04224">
      <w:pPr>
        <w:pStyle w:val="NormalWeb"/>
        <w:divId w:val="989334666"/>
      </w:pPr>
      <w:r>
        <w:t xml:space="preserve">The Public Advocate may actively intervene in matters by requesting adjournments, particularly </w:t>
      </w:r>
      <w:r>
        <w:t>in cases where concerns exist around the capacity of a parent to understand legal processes and implications of court proceedings. Twice in 2016–17 the Public Advocate applied to the ACT Civil and Administrative Tribunal requesting that consideration be gi</w:t>
      </w:r>
      <w:r>
        <w:t>ven to appointing a guardian for legal issues and/or for a mental health assessment for a parent.</w:t>
      </w:r>
    </w:p>
    <w:p w:rsidR="00000000" w:rsidRDefault="00F04224">
      <w:pPr>
        <w:pStyle w:val="Heading6"/>
        <w:divId w:val="989334666"/>
        <w:rPr>
          <w:rFonts w:eastAsia="Times New Roman"/>
        </w:rPr>
      </w:pPr>
      <w:r>
        <w:rPr>
          <w:rFonts w:eastAsia="Times New Roman"/>
        </w:rPr>
        <w:t>Mandated Reports to Child and Youth Protection Services</w:t>
      </w:r>
    </w:p>
    <w:p w:rsidR="00000000" w:rsidRDefault="00F04224">
      <w:pPr>
        <w:pStyle w:val="NormalWeb"/>
        <w:divId w:val="989334666"/>
      </w:pPr>
      <w:r>
        <w:t xml:space="preserve">Under s359 of the CYP Act the Public Advocate is a mandated reporter. If a person contacts the Public </w:t>
      </w:r>
      <w:r>
        <w:t xml:space="preserve">Advocate and reports a belief or suspicion that a child or young person is being abused, neglected, or is at risk of abuse or neglect the Public Advocate must give the CSD Director-General a copy of the report. </w:t>
      </w:r>
    </w:p>
    <w:p w:rsidR="00000000" w:rsidRDefault="00F04224">
      <w:pPr>
        <w:pStyle w:val="NormalWeb"/>
        <w:divId w:val="989334666"/>
      </w:pPr>
      <w:r>
        <w:t>During the reporting period the Public Advoc</w:t>
      </w:r>
      <w:r>
        <w:t xml:space="preserve">ate made 30 s359 reports to CYPS. </w:t>
      </w:r>
    </w:p>
    <w:p w:rsidR="00000000" w:rsidRDefault="00F04224">
      <w:pPr>
        <w:pStyle w:val="NormalWeb"/>
        <w:divId w:val="989334666"/>
      </w:pPr>
      <w:r>
        <w:rPr>
          <w:noProof/>
        </w:rPr>
        <w:drawing>
          <wp:inline distT="0" distB="0" distL="0" distR="0">
            <wp:extent cx="5833872" cy="3243072"/>
            <wp:effectExtent l="0" t="0" r="0" b="0"/>
            <wp:docPr id="36" name="Picture 36" descr="Photo of Legal and Policy Director Gabrielle McKinnon, Wreck Bay NAIDOC celebrations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hoto of Legal and Policy Director Gabrielle McKinnon, Wreck Bay NAIDOC celebrations 201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833872" cy="3243072"/>
                    </a:xfrm>
                    <a:prstGeom prst="rect">
                      <a:avLst/>
                    </a:prstGeom>
                    <a:noFill/>
                    <a:ln>
                      <a:noFill/>
                    </a:ln>
                  </pic:spPr>
                </pic:pic>
              </a:graphicData>
            </a:graphic>
          </wp:inline>
        </w:drawing>
      </w:r>
      <w:r>
        <w:t>Legal and Policy Director Gabrielle McKinnon, Wreck Bay NAIDOC celebrations 2016.</w:t>
      </w:r>
    </w:p>
    <w:p w:rsidR="00000000" w:rsidRDefault="00F04224">
      <w:pPr>
        <w:pStyle w:val="Heading6"/>
        <w:divId w:val="989334666"/>
        <w:rPr>
          <w:rFonts w:eastAsia="Times New Roman"/>
        </w:rPr>
      </w:pPr>
      <w:proofErr w:type="spellStart"/>
      <w:r>
        <w:rPr>
          <w:rFonts w:eastAsia="Times New Roman"/>
        </w:rPr>
        <w:t>Bimberi</w:t>
      </w:r>
      <w:proofErr w:type="spellEnd"/>
      <w:r>
        <w:rPr>
          <w:rFonts w:eastAsia="Times New Roman"/>
        </w:rPr>
        <w:t xml:space="preserve"> Youth Justice Centre</w:t>
      </w:r>
    </w:p>
    <w:p w:rsidR="00000000" w:rsidRDefault="00F04224">
      <w:pPr>
        <w:pStyle w:val="NormalWeb"/>
        <w:divId w:val="989334666"/>
      </w:pPr>
      <w:r>
        <w:t>During 2016–17 the Public Advocate</w:t>
      </w:r>
      <w:r>
        <w:t xml:space="preserve"> maintained a close monitoring role for the </w:t>
      </w:r>
      <w:proofErr w:type="spellStart"/>
      <w:r>
        <w:t>Bimberi</w:t>
      </w:r>
      <w:proofErr w:type="spellEnd"/>
      <w:r>
        <w:t xml:space="preserve"> Youth Justice Centre providing individual advocacy for 19 young detainees on 44 occasions. </w:t>
      </w:r>
    </w:p>
    <w:p w:rsidR="00000000" w:rsidRDefault="00F04224">
      <w:pPr>
        <w:pStyle w:val="NormalWeb"/>
        <w:divId w:val="989334666"/>
      </w:pPr>
      <w:r>
        <w:lastRenderedPageBreak/>
        <w:t xml:space="preserve">The Public Advocate maintained a regular presence at </w:t>
      </w:r>
      <w:proofErr w:type="spellStart"/>
      <w:r>
        <w:t>Bimberi</w:t>
      </w:r>
      <w:proofErr w:type="spellEnd"/>
      <w:r>
        <w:t xml:space="preserve"> with fortnightly to monthly visits that included sh</w:t>
      </w:r>
      <w:r>
        <w:t xml:space="preserve">aring Friday lunch with young detainees and staff, individual meetings when asked, meeting with young people in segregation and attending the end-of-term assembly at the Murrumbidgee Education and Training Centre. </w:t>
      </w:r>
    </w:p>
    <w:p w:rsidR="00000000" w:rsidRDefault="00F04224">
      <w:pPr>
        <w:pStyle w:val="NormalWeb"/>
        <w:divId w:val="989334666"/>
      </w:pPr>
      <w:r>
        <w:t>The Public Advocate’s oversight functions</w:t>
      </w:r>
      <w:r>
        <w:t xml:space="preserve"> for </w:t>
      </w:r>
      <w:proofErr w:type="spellStart"/>
      <w:r>
        <w:t>Bimberi</w:t>
      </w:r>
      <w:proofErr w:type="spellEnd"/>
      <w:r>
        <w:t xml:space="preserve"> involved reviews of segregation, strip search, and use of force registers. Feedback to senior managers highlighted identified concerns or issues.</w:t>
      </w:r>
    </w:p>
    <w:p w:rsidR="00000000" w:rsidRDefault="00F04224">
      <w:pPr>
        <w:pStyle w:val="NormalWeb"/>
        <w:divId w:val="989334666"/>
      </w:pPr>
      <w:r>
        <w:t xml:space="preserve">In 2016–17 there were eight occasions of segregation at </w:t>
      </w:r>
      <w:proofErr w:type="spellStart"/>
      <w:r>
        <w:t>Bimberi</w:t>
      </w:r>
      <w:proofErr w:type="spellEnd"/>
      <w:r>
        <w:t>, six in response to an incident o</w:t>
      </w:r>
      <w:r>
        <w:t xml:space="preserve">n 11 May 2017. All young detainees segregated in this instance were offered the opportunity to meet with Public Advocate staff and two raised concerns about their access to education while segregated. The Public Advocate discussed this with management and </w:t>
      </w:r>
      <w:r>
        <w:t>the matter was addressed.</w:t>
      </w:r>
    </w:p>
    <w:p w:rsidR="00000000" w:rsidRDefault="00F04224">
      <w:pPr>
        <w:pStyle w:val="NormalWeb"/>
        <w:divId w:val="989334666"/>
      </w:pPr>
      <w:r>
        <w:t>In 2016–17, there were 78 occasions where young people were strip searched, none of which uncovered contraband.</w:t>
      </w:r>
    </w:p>
    <w:p w:rsidR="00000000" w:rsidRDefault="00F04224">
      <w:pPr>
        <w:pStyle w:val="NormalWeb"/>
        <w:divId w:val="989334666"/>
      </w:pPr>
      <w:r>
        <w:t xml:space="preserve">The reasons recorded were: </w:t>
      </w:r>
    </w:p>
    <w:p w:rsidR="00000000" w:rsidRDefault="00F04224">
      <w:pPr>
        <w:numPr>
          <w:ilvl w:val="0"/>
          <w:numId w:val="33"/>
        </w:numPr>
        <w:spacing w:before="100" w:beforeAutospacing="1" w:after="100" w:afterAutospacing="1"/>
        <w:divId w:val="989334666"/>
        <w:rPr>
          <w:rFonts w:eastAsia="Times New Roman"/>
        </w:rPr>
      </w:pPr>
      <w:r>
        <w:rPr>
          <w:rFonts w:eastAsia="Times New Roman"/>
        </w:rPr>
        <w:t xml:space="preserve">induction (40); </w:t>
      </w:r>
    </w:p>
    <w:p w:rsidR="00000000" w:rsidRDefault="00F04224">
      <w:pPr>
        <w:numPr>
          <w:ilvl w:val="0"/>
          <w:numId w:val="33"/>
        </w:numPr>
        <w:spacing w:before="100" w:beforeAutospacing="1" w:after="100" w:afterAutospacing="1"/>
        <w:divId w:val="989334666"/>
        <w:rPr>
          <w:rFonts w:eastAsia="Times New Roman"/>
        </w:rPr>
      </w:pPr>
      <w:r>
        <w:rPr>
          <w:rFonts w:eastAsia="Times New Roman"/>
        </w:rPr>
        <w:t xml:space="preserve">returning from court or leave (8); </w:t>
      </w:r>
    </w:p>
    <w:p w:rsidR="00000000" w:rsidRDefault="00F04224">
      <w:pPr>
        <w:numPr>
          <w:ilvl w:val="0"/>
          <w:numId w:val="33"/>
        </w:numPr>
        <w:spacing w:before="100" w:beforeAutospacing="1" w:after="100" w:afterAutospacing="1"/>
        <w:divId w:val="989334666"/>
        <w:rPr>
          <w:rFonts w:eastAsia="Times New Roman"/>
        </w:rPr>
      </w:pPr>
      <w:r>
        <w:rPr>
          <w:rFonts w:eastAsia="Times New Roman"/>
        </w:rPr>
        <w:t>the young person had mental health is</w:t>
      </w:r>
      <w:r>
        <w:rPr>
          <w:rFonts w:eastAsia="Times New Roman"/>
        </w:rPr>
        <w:t xml:space="preserve">sues (8); </w:t>
      </w:r>
    </w:p>
    <w:p w:rsidR="00000000" w:rsidRDefault="00F04224">
      <w:pPr>
        <w:numPr>
          <w:ilvl w:val="0"/>
          <w:numId w:val="33"/>
        </w:numPr>
        <w:spacing w:before="100" w:beforeAutospacing="1" w:after="100" w:afterAutospacing="1"/>
        <w:divId w:val="989334666"/>
        <w:rPr>
          <w:rFonts w:eastAsia="Times New Roman"/>
        </w:rPr>
      </w:pPr>
      <w:r>
        <w:rPr>
          <w:rFonts w:eastAsia="Times New Roman"/>
        </w:rPr>
        <w:t xml:space="preserve">for safety and security reasons (7); </w:t>
      </w:r>
    </w:p>
    <w:p w:rsidR="00000000" w:rsidRDefault="00F04224">
      <w:pPr>
        <w:numPr>
          <w:ilvl w:val="0"/>
          <w:numId w:val="33"/>
        </w:numPr>
        <w:spacing w:before="100" w:beforeAutospacing="1" w:after="100" w:afterAutospacing="1"/>
        <w:divId w:val="989334666"/>
        <w:rPr>
          <w:rFonts w:eastAsia="Times New Roman"/>
        </w:rPr>
      </w:pPr>
      <w:r>
        <w:rPr>
          <w:rFonts w:eastAsia="Times New Roman"/>
        </w:rPr>
        <w:t xml:space="preserve">a history of alcohol or drug use or presenting as agitated (4); </w:t>
      </w:r>
    </w:p>
    <w:p w:rsidR="00000000" w:rsidRDefault="00F04224">
      <w:pPr>
        <w:numPr>
          <w:ilvl w:val="0"/>
          <w:numId w:val="33"/>
        </w:numPr>
        <w:spacing w:before="100" w:beforeAutospacing="1" w:after="100" w:afterAutospacing="1"/>
        <w:divId w:val="989334666"/>
        <w:rPr>
          <w:rFonts w:eastAsia="Times New Roman"/>
        </w:rPr>
      </w:pPr>
      <w:r>
        <w:rPr>
          <w:rFonts w:eastAsia="Times New Roman"/>
        </w:rPr>
        <w:t xml:space="preserve">a history of concealing items (4); and </w:t>
      </w:r>
    </w:p>
    <w:p w:rsidR="00000000" w:rsidRDefault="00F04224">
      <w:pPr>
        <w:numPr>
          <w:ilvl w:val="0"/>
          <w:numId w:val="33"/>
        </w:numPr>
        <w:spacing w:before="100" w:beforeAutospacing="1" w:after="100" w:afterAutospacing="1"/>
        <w:divId w:val="989334666"/>
        <w:rPr>
          <w:rFonts w:eastAsia="Times New Roman"/>
        </w:rPr>
      </w:pPr>
      <w:proofErr w:type="gramStart"/>
      <w:r>
        <w:rPr>
          <w:rFonts w:eastAsia="Times New Roman"/>
        </w:rPr>
        <w:t>contraband</w:t>
      </w:r>
      <w:proofErr w:type="gramEnd"/>
      <w:r>
        <w:rPr>
          <w:rFonts w:eastAsia="Times New Roman"/>
        </w:rPr>
        <w:t xml:space="preserve"> found in unit (3). </w:t>
      </w:r>
    </w:p>
    <w:p w:rsidR="00000000" w:rsidRDefault="00F04224">
      <w:pPr>
        <w:pStyle w:val="NormalWeb"/>
        <w:divId w:val="989334666"/>
      </w:pPr>
      <w:r>
        <w:t xml:space="preserve">No clear reason was stated for four strip searches. </w:t>
      </w:r>
    </w:p>
    <w:p w:rsidR="00000000" w:rsidRDefault="00F04224">
      <w:pPr>
        <w:pStyle w:val="NormalWeb"/>
        <w:divId w:val="989334666"/>
      </w:pPr>
      <w:r>
        <w:t xml:space="preserve">After a review of the Strip Search Register on 5 April 2017, the Public Advocate raised concerns with </w:t>
      </w:r>
      <w:proofErr w:type="spellStart"/>
      <w:r>
        <w:t>Bimberi</w:t>
      </w:r>
      <w:proofErr w:type="spellEnd"/>
      <w:r>
        <w:t xml:space="preserve"> senior management about a procedure colloquially known as “squat and cough”. Following advocacy from the Commission, this practice (previously ide</w:t>
      </w:r>
      <w:r>
        <w:t xml:space="preserve">ntified as unlawful in the Commission's 2005 Human Rights Audit of </w:t>
      </w:r>
      <w:proofErr w:type="spellStart"/>
      <w:r>
        <w:t>Quamby</w:t>
      </w:r>
      <w:proofErr w:type="spellEnd"/>
      <w:r>
        <w:t xml:space="preserve">) was discontinued. </w:t>
      </w:r>
    </w:p>
    <w:p w:rsidR="00000000" w:rsidRDefault="00F04224">
      <w:pPr>
        <w:pStyle w:val="NormalWeb"/>
        <w:divId w:val="989334666"/>
      </w:pPr>
      <w:r>
        <w:t xml:space="preserve">There were 84 occasions when ‘use of force’ was applied at </w:t>
      </w:r>
      <w:proofErr w:type="spellStart"/>
      <w:r>
        <w:t>Bimberi</w:t>
      </w:r>
      <w:proofErr w:type="spellEnd"/>
      <w:r>
        <w:t xml:space="preserve"> during the reporting period. A review of this register in March 2017 by Public Advocate staff i</w:t>
      </w:r>
      <w:r>
        <w:t>dentified a number of issues including an inconsistent use of management counter signatures; the use of a reference numbering system that lacked clarity on the actual number of occasions force was used; and a large number of incidents (15) recorded as occu</w:t>
      </w:r>
      <w:r>
        <w:t>rring on 1 March 2017.</w:t>
      </w:r>
    </w:p>
    <w:p w:rsidR="00000000" w:rsidRDefault="00F04224">
      <w:pPr>
        <w:pStyle w:val="NormalWeb"/>
        <w:divId w:val="989334666"/>
      </w:pPr>
      <w:proofErr w:type="spellStart"/>
      <w:r>
        <w:t>Bimberi</w:t>
      </w:r>
      <w:proofErr w:type="spellEnd"/>
      <w:r>
        <w:t xml:space="preserve"> management instigated a strategy in response to the Public Advocate’s concerns. A second register review on 2 August 2017 showed improvements. Clear evidence of managerial oversight was evident as all documents were countersi</w:t>
      </w:r>
      <w:r>
        <w:t xml:space="preserve">gned. A new incident record system was implemented to provide greater clarity about when an incident occurred, particularly when a number of staff must report. It was found that the large number of incidents recorded on 1 March 2017 arose from an internal </w:t>
      </w:r>
      <w:r>
        <w:t xml:space="preserve">audit that had identified the use </w:t>
      </w:r>
      <w:r>
        <w:lastRenderedPageBreak/>
        <w:t>of mechanical restraints when escorting young people to outside appointments had not been recorded on some occasions.</w:t>
      </w:r>
    </w:p>
    <w:p w:rsidR="00000000" w:rsidRDefault="00F04224">
      <w:pPr>
        <w:pStyle w:val="NormalWeb"/>
        <w:divId w:val="989334666"/>
      </w:pPr>
      <w:r>
        <w:t>In 2017-18, the Public Advocate will pilot changed review practices by cross-referencing the Use of Forc</w:t>
      </w:r>
      <w:r>
        <w:t>e Register with a random sample of incidents recorded on CCTV.</w:t>
      </w:r>
    </w:p>
    <w:p w:rsidR="00000000" w:rsidRDefault="00F04224">
      <w:pPr>
        <w:pStyle w:val="Heading6"/>
        <w:divId w:val="989334666"/>
        <w:rPr>
          <w:rFonts w:eastAsia="Times New Roman"/>
        </w:rPr>
      </w:pPr>
      <w:r>
        <w:rPr>
          <w:rFonts w:eastAsia="Times New Roman"/>
        </w:rPr>
        <w:t>Service Development and Improvement in Care and Protection</w:t>
      </w:r>
    </w:p>
    <w:p w:rsidR="00000000" w:rsidRDefault="00F04224">
      <w:pPr>
        <w:pStyle w:val="NormalWeb"/>
        <w:divId w:val="989334666"/>
      </w:pPr>
      <w:r>
        <w:t xml:space="preserve">The Public Advocate held individual monthly meetings with ACT Together, and additional monthly meetings with Uniting and Premier </w:t>
      </w:r>
      <w:proofErr w:type="spellStart"/>
      <w:r>
        <w:t>Youth</w:t>
      </w:r>
      <w:r>
        <w:t>Works</w:t>
      </w:r>
      <w:proofErr w:type="spellEnd"/>
      <w:r>
        <w:t xml:space="preserve"> (PYW). The meetings with PYW also include the Official Visitors who have a monitoring and visiting role within residential care settings. These meetings built on a collaborative working partnership and consolidated the Public Advocate’s oversight fun</w:t>
      </w:r>
      <w:r>
        <w:t xml:space="preserve">ctions. </w:t>
      </w:r>
    </w:p>
    <w:p w:rsidR="00000000" w:rsidRDefault="00F04224">
      <w:pPr>
        <w:pStyle w:val="NormalWeb"/>
        <w:divId w:val="989334666"/>
      </w:pPr>
      <w:r>
        <w:t>As part of this work the Public Advocate raised a number of concerns around the standard of care and safety within particular residential care houses and the adequacy of the matching and assessment process when children and young people were place</w:t>
      </w:r>
      <w:r>
        <w:t xml:space="preserve">d together. </w:t>
      </w:r>
    </w:p>
    <w:p w:rsidR="00000000" w:rsidRDefault="00F04224">
      <w:pPr>
        <w:pStyle w:val="NormalWeb"/>
        <w:divId w:val="989334666"/>
      </w:pPr>
      <w:r>
        <w:t xml:space="preserve">Due to significant safety issues being identified in one residential care house, ACT Together reviewed the placement and developed and implemented safety plans and a strategy to support placement change over a three-week period. In advocating </w:t>
      </w:r>
      <w:r>
        <w:t>for improved outcomes, the Public Advocate also brought concerns about this placement to the attention of the young person’s legal representative, which saw the ACT Chief Magistrate request updated affidavits and care plans before making final orders in th</w:t>
      </w:r>
      <w:r>
        <w:t>e matter.</w:t>
      </w:r>
    </w:p>
    <w:p w:rsidR="00000000" w:rsidRDefault="00F04224">
      <w:pPr>
        <w:pStyle w:val="NormalWeb"/>
        <w:divId w:val="989334666"/>
      </w:pPr>
      <w:r>
        <w:t>In the next reporting period the Public Advocate will continue to focus on matching processes for placing young people together in residential houses.</w:t>
      </w:r>
    </w:p>
    <w:p w:rsidR="00000000" w:rsidRDefault="00F04224">
      <w:pPr>
        <w:pStyle w:val="Heading6"/>
        <w:divId w:val="989334666"/>
        <w:rPr>
          <w:rFonts w:eastAsia="Times New Roman"/>
        </w:rPr>
      </w:pPr>
      <w:r>
        <w:rPr>
          <w:rFonts w:eastAsia="Times New Roman"/>
        </w:rPr>
        <w:t>After Hours Interview Friends Program</w:t>
      </w:r>
    </w:p>
    <w:p w:rsidR="00000000" w:rsidRDefault="00F04224">
      <w:pPr>
        <w:pStyle w:val="NormalWeb"/>
        <w:divId w:val="989334666"/>
      </w:pPr>
      <w:r>
        <w:t xml:space="preserve">In 2016-2017, the Public Advocate completed the transfer </w:t>
      </w:r>
      <w:r>
        <w:t>of the After Hours Interview Friends Program to Anglicare. The Public Advocate continued to work with Anglicare and the Aboriginal Legal Service to support the program, provide training and support for new recruits, and refresher training for ongoing volun</w:t>
      </w:r>
      <w:r>
        <w:t>teers.</w:t>
      </w:r>
    </w:p>
    <w:p w:rsidR="00000000" w:rsidRDefault="00F04224">
      <w:pPr>
        <w:pStyle w:val="Heading5"/>
        <w:divId w:val="989334666"/>
        <w:rPr>
          <w:rFonts w:eastAsia="Times New Roman"/>
        </w:rPr>
      </w:pPr>
      <w:r>
        <w:rPr>
          <w:rFonts w:eastAsia="Times New Roman"/>
        </w:rPr>
        <w:t>Mental Health/Forensic Mental Health Advocacy and Oversight</w:t>
      </w:r>
    </w:p>
    <w:p w:rsidR="00000000" w:rsidRDefault="00F04224">
      <w:pPr>
        <w:pStyle w:val="NormalWeb"/>
        <w:divId w:val="989334666"/>
      </w:pPr>
      <w:r>
        <w:t xml:space="preserve">A key role for the Public Advocate under the </w:t>
      </w:r>
      <w:r>
        <w:rPr>
          <w:rStyle w:val="Emphasis"/>
        </w:rPr>
        <w:t>Mental Health Act 2015</w:t>
      </w:r>
      <w:r>
        <w:t xml:space="preserve"> is consumer-focused oversight. To achieve this, the Public Advocate draws on systemic trends that are identified through </w:t>
      </w:r>
      <w:r>
        <w:t xml:space="preserve">individual advocacy and through review of mental health documentation and processes. </w:t>
      </w:r>
    </w:p>
    <w:p w:rsidR="00000000" w:rsidRDefault="00F04224">
      <w:pPr>
        <w:pStyle w:val="NormalWeb"/>
        <w:divId w:val="989334666"/>
      </w:pPr>
      <w:r>
        <w:t>Issues emerging this year included use of seclusion and the lack of adherence to legislative requirements (as evidenced by the registers held on site and also reflected i</w:t>
      </w:r>
      <w:r>
        <w:t xml:space="preserve">n complaints received from consumers), consumers experiencing multiple readmissions in short periods of time, compliance with time frames for assessments on emergency actions, and poor quality treatment plan documents. </w:t>
      </w:r>
    </w:p>
    <w:p w:rsidR="00000000" w:rsidRDefault="00F04224">
      <w:pPr>
        <w:pStyle w:val="NormalWeb"/>
        <w:divId w:val="989334666"/>
      </w:pPr>
      <w:r>
        <w:lastRenderedPageBreak/>
        <w:t xml:space="preserve">The Public Advocate participated in </w:t>
      </w:r>
      <w:r>
        <w:t xml:space="preserve">the Mental Health Implementation, Evaluation and Monitoring Committee chaired by the Chief Psychiatrist. The Public Advocate also attended a series of workshops on the formal evaluation of the </w:t>
      </w:r>
      <w:r>
        <w:rPr>
          <w:rStyle w:val="Emphasis"/>
        </w:rPr>
        <w:t>Mental Health Act 2015</w:t>
      </w:r>
      <w:r>
        <w:t>. Individual advocacy, visits to faciliti</w:t>
      </w:r>
      <w:r>
        <w:t xml:space="preserve">es and the review of mental health notifications by the Public Advocate inform its contribution to these processes. </w:t>
      </w:r>
    </w:p>
    <w:p w:rsidR="00000000" w:rsidRDefault="00F04224">
      <w:pPr>
        <w:pStyle w:val="Heading6"/>
        <w:divId w:val="989334666"/>
        <w:rPr>
          <w:rFonts w:eastAsia="Times New Roman"/>
        </w:rPr>
      </w:pPr>
      <w:r>
        <w:rPr>
          <w:rFonts w:eastAsia="Times New Roman"/>
        </w:rPr>
        <w:t>Individual Mental Health Advocacy</w:t>
      </w:r>
    </w:p>
    <w:p w:rsidR="00000000" w:rsidRDefault="00F04224">
      <w:pPr>
        <w:pStyle w:val="NormalWeb"/>
        <w:divId w:val="989334666"/>
      </w:pPr>
      <w:r>
        <w:t>During 2016–17, the Public Advocate provided 1,331 occasions of individual advocacy for 553 individuals w</w:t>
      </w:r>
      <w:r>
        <w:t>ho had contact with mental health and/or forensic mental health systems.</w:t>
      </w:r>
    </w:p>
    <w:p w:rsidR="00000000" w:rsidRDefault="00F04224">
      <w:pPr>
        <w:pStyle w:val="NormalWeb"/>
        <w:divId w:val="989334666"/>
      </w:pPr>
      <w:r>
        <w:t>This included the provision of individual advocacy for 432 adults with mental illness on 985 occasions and for 67 people involved with forensic mental health services on 240 occasions</w:t>
      </w:r>
      <w:r>
        <w:t xml:space="preserve">. The Public Advocate’s intervention achieved a wide range of outcomes, including tackling concerns about mental health treatment, care and support, and ensuring the new </w:t>
      </w:r>
      <w:r>
        <w:rPr>
          <w:rStyle w:val="Emphasis"/>
        </w:rPr>
        <w:t>Mental Health Act 2015</w:t>
      </w:r>
      <w:r>
        <w:t xml:space="preserve"> was being applied appropriately. Advocacy was also provided to </w:t>
      </w:r>
      <w:r>
        <w:t xml:space="preserve">ensure equitable access to legal advice, housing and other services. </w:t>
      </w:r>
    </w:p>
    <w:p w:rsidR="00000000" w:rsidRDefault="00F04224">
      <w:pPr>
        <w:pStyle w:val="Heading6"/>
        <w:divId w:val="989334666"/>
        <w:rPr>
          <w:rFonts w:eastAsia="Times New Roman"/>
        </w:rPr>
      </w:pPr>
      <w:r>
        <w:rPr>
          <w:rFonts w:eastAsia="Times New Roman"/>
        </w:rPr>
        <w:t>Figure 5: Individual Mental Health Advocacy 2014-2017</w:t>
      </w:r>
    </w:p>
    <w:p w:rsidR="00000000" w:rsidRDefault="00F04224">
      <w:pPr>
        <w:pStyle w:val="NormalWeb"/>
        <w:divId w:val="989334666"/>
      </w:pPr>
      <w:r>
        <w:rPr>
          <w:noProof/>
        </w:rPr>
        <w:drawing>
          <wp:inline distT="0" distB="0" distL="0" distR="0">
            <wp:extent cx="4322439" cy="3005588"/>
            <wp:effectExtent l="0" t="0" r="2540" b="4445"/>
            <wp:docPr id="37" name="Picture 37" descr="Individual Mental Health Advocacy 2014-2017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ndividual Mental Health Advocacy 2014-2017 graph"/>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322439" cy="3005588"/>
                    </a:xfrm>
                    <a:prstGeom prst="rect">
                      <a:avLst/>
                    </a:prstGeom>
                    <a:noFill/>
                    <a:ln>
                      <a:noFill/>
                    </a:ln>
                  </pic:spPr>
                </pic:pic>
              </a:graphicData>
            </a:graphic>
          </wp:inline>
        </w:drawing>
      </w:r>
    </w:p>
    <w:p w:rsidR="00000000" w:rsidRDefault="00F04224">
      <w:pPr>
        <w:pStyle w:val="NormalWeb"/>
        <w:divId w:val="989334666"/>
      </w:pPr>
      <w:r>
        <w:t>Advocacy activity for mental health consumers declined 9% in 2016–17 compared to the previous year due to a focus on high-priority consu</w:t>
      </w:r>
      <w:r>
        <w:t xml:space="preserve">mers presenting with significant issues that affected, or may affect their human rights. </w:t>
      </w:r>
    </w:p>
    <w:p w:rsidR="00000000" w:rsidRDefault="00F04224">
      <w:pPr>
        <w:pStyle w:val="NormalWeb"/>
        <w:divId w:val="989334666"/>
      </w:pPr>
      <w:r>
        <w:t>A lack of access to housing resulted in longer hospital stays or detention for a number of mental health consumers. Some had experienced longer-term homelessness, oth</w:t>
      </w:r>
      <w:r>
        <w:t>ers become homeless due to family breakdown or care arrangements, squalor or hoarding, or being forced to vacate their properties. Individual advocacy focused on highlighting the urgent need for housing that meets the unique needs of these mental health co</w:t>
      </w:r>
      <w:r>
        <w:t xml:space="preserve">nsumers. </w:t>
      </w:r>
    </w:p>
    <w:p w:rsidR="00000000" w:rsidRDefault="00F04224">
      <w:pPr>
        <w:pStyle w:val="NormalWeb"/>
        <w:divId w:val="989334666"/>
      </w:pPr>
      <w:r>
        <w:lastRenderedPageBreak/>
        <w:t>Significant individual advocacy occurred around the difficulties experienced by mental health consumers involved in child protection and legal systems. The Public Advocate supported consumers to understand and navigate the systems by providing in</w:t>
      </w:r>
      <w:r>
        <w:t xml:space="preserve">formation on processes, assisted with access to legal advice, and to understand options and make informed choices. </w:t>
      </w:r>
    </w:p>
    <w:p w:rsidR="00000000" w:rsidRDefault="00F04224">
      <w:pPr>
        <w:pStyle w:val="NormalWeb"/>
        <w:divId w:val="989334666"/>
      </w:pPr>
      <w:r>
        <w:t>ACT Child and Adolescent Mental Health Service and Public Advocate staff met weekly to discuss vulnerable young people receiving mental heal</w:t>
      </w:r>
      <w:r>
        <w:t>th care and treatment. The Public Advocate made contact with all young people admitted to hospital and, in matters that were more complex, also met with family or carers.</w:t>
      </w:r>
    </w:p>
    <w:p w:rsidR="00000000" w:rsidRDefault="00F04224">
      <w:pPr>
        <w:pStyle w:val="NormalWeb"/>
        <w:divId w:val="989334666"/>
      </w:pPr>
      <w:r>
        <w:t>During the reporting period the Public Advocate advocated for 54 young people experie</w:t>
      </w:r>
      <w:r>
        <w:t>ncing mental health concerns on 106 occasions and for 42 young people in inpatient mental health facilities on 61 occasions.</w:t>
      </w:r>
    </w:p>
    <w:p w:rsidR="00000000" w:rsidRDefault="00F04224">
      <w:pPr>
        <w:pStyle w:val="Heading6"/>
        <w:divId w:val="989334666"/>
        <w:rPr>
          <w:rFonts w:eastAsia="Times New Roman"/>
        </w:rPr>
      </w:pPr>
      <w:r>
        <w:rPr>
          <w:rFonts w:eastAsia="Times New Roman"/>
        </w:rPr>
        <w:t>Increased Visits to Mental Health Facilities</w:t>
      </w:r>
    </w:p>
    <w:p w:rsidR="00000000" w:rsidRDefault="00F04224">
      <w:pPr>
        <w:pStyle w:val="NormalWeb"/>
        <w:divId w:val="989334666"/>
      </w:pPr>
      <w:r>
        <w:t>In performing its oversight functions, the Public Advocate made weekly to monthly visi</w:t>
      </w:r>
      <w:r>
        <w:t xml:space="preserve">ts to ACT public mental health facilities according to client group needs. This included regular visits to the ACT’s new secure mental health facility </w:t>
      </w:r>
      <w:proofErr w:type="spellStart"/>
      <w:r>
        <w:t>Dhulwa</w:t>
      </w:r>
      <w:proofErr w:type="spellEnd"/>
      <w:r>
        <w:t xml:space="preserve">, Canberra Hospital’s Adult Mental Health Unit and Calvary Public Hospital’s Ward2N. </w:t>
      </w:r>
    </w:p>
    <w:p w:rsidR="00000000" w:rsidRDefault="00F04224">
      <w:pPr>
        <w:pStyle w:val="NormalWeb"/>
        <w:divId w:val="989334666"/>
      </w:pPr>
      <w:r>
        <w:t>The Public Ad</w:t>
      </w:r>
      <w:r>
        <w:t xml:space="preserve">vocate met with 160 individuals on 244 occasions during these visits, sometimes visiting people multiple times. This was almost double the number compared to 2015-2016 when 88 people were visited on 126 occasions. </w:t>
      </w:r>
    </w:p>
    <w:p w:rsidR="00000000" w:rsidRDefault="00F04224">
      <w:pPr>
        <w:pStyle w:val="NormalWeb"/>
        <w:divId w:val="989334666"/>
      </w:pPr>
      <w:r>
        <w:t>The Public Advocate regularly visited the</w:t>
      </w:r>
      <w:r>
        <w:t xml:space="preserve"> Alexander Maconochie Centre (AMC), including advocacy clinics at the AMC Special Care Unit and individual meetings with detainees as requested. Visits to mental health consumers or people with disability detained at AMC more than doubled in 2016–17 compar</w:t>
      </w:r>
      <w:r>
        <w:t xml:space="preserve">ed to the previous year with 32 detainees meeting with the Public Advocate throughout the year. Women made up 32% of detainees accessing advocacy support. </w:t>
      </w:r>
    </w:p>
    <w:p w:rsidR="00000000" w:rsidRDefault="00F04224">
      <w:pPr>
        <w:pStyle w:val="Heading6"/>
        <w:divId w:val="989334666"/>
        <w:rPr>
          <w:rFonts w:eastAsia="Times New Roman"/>
        </w:rPr>
      </w:pPr>
      <w:r>
        <w:rPr>
          <w:rFonts w:eastAsia="Times New Roman"/>
        </w:rPr>
        <w:t>Table 13: Visits to People in Mental Health Facilities</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50"/>
        <w:gridCol w:w="2592"/>
        <w:gridCol w:w="1725"/>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Reporting period</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Number of people visited</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Number of Visits </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2014-15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120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169</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2015-16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88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126</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2016–17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160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244</w:t>
            </w:r>
          </w:p>
        </w:tc>
      </w:tr>
    </w:tbl>
    <w:p w:rsidR="00000000" w:rsidRDefault="00F04224">
      <w:pPr>
        <w:pStyle w:val="Heading6"/>
        <w:divId w:val="989334666"/>
        <w:rPr>
          <w:rFonts w:eastAsia="Times New Roman"/>
        </w:rPr>
      </w:pPr>
      <w:r>
        <w:rPr>
          <w:rFonts w:eastAsia="Times New Roman"/>
        </w:rPr>
        <w:t xml:space="preserve">Notifications </w:t>
      </w:r>
      <w:proofErr w:type="gramStart"/>
      <w:r>
        <w:rPr>
          <w:rFonts w:eastAsia="Times New Roman"/>
        </w:rPr>
        <w:t>Under</w:t>
      </w:r>
      <w:proofErr w:type="gramEnd"/>
      <w:r>
        <w:rPr>
          <w:rFonts w:eastAsia="Times New Roman"/>
        </w:rPr>
        <w:t xml:space="preserve"> Mental Health and Guardianship Legislation</w:t>
      </w:r>
    </w:p>
    <w:p w:rsidR="00000000" w:rsidRDefault="00F04224">
      <w:pPr>
        <w:pStyle w:val="NormalWeb"/>
        <w:divId w:val="989334666"/>
      </w:pPr>
      <w:r>
        <w:t>The Public Advocate receives notifications from mental health services, health care professionals, and the ACT Civil and Adm</w:t>
      </w:r>
      <w:r>
        <w:t xml:space="preserve">inistrative Tribunal (ACAT) under the </w:t>
      </w:r>
      <w:r>
        <w:rPr>
          <w:rStyle w:val="Emphasis"/>
        </w:rPr>
        <w:t>Mental Health Act 2015</w:t>
      </w:r>
      <w:r>
        <w:t xml:space="preserve"> and the </w:t>
      </w:r>
      <w:r>
        <w:rPr>
          <w:rStyle w:val="Emphasis"/>
        </w:rPr>
        <w:t>Guardianship and Management Act 1991</w:t>
      </w:r>
      <w:r>
        <w:t xml:space="preserve">. </w:t>
      </w:r>
    </w:p>
    <w:p w:rsidR="00000000" w:rsidRDefault="00F04224">
      <w:pPr>
        <w:pStyle w:val="NormalWeb"/>
        <w:divId w:val="989334666"/>
      </w:pPr>
      <w:r>
        <w:lastRenderedPageBreak/>
        <w:t>During the reporting period 5,434 notifications were received for 1,140 people – 500 fewer notifications for the same number of people compared to l</w:t>
      </w:r>
      <w:r>
        <w:t xml:space="preserve">ast year. This may reflect the </w:t>
      </w:r>
      <w:r>
        <w:rPr>
          <w:rStyle w:val="Emphasis"/>
        </w:rPr>
        <w:t>Mental Health Act 2015</w:t>
      </w:r>
      <w:r>
        <w:t xml:space="preserve">’s intention to reduce involuntary actions. </w:t>
      </w:r>
    </w:p>
    <w:p w:rsidR="00000000" w:rsidRDefault="00F04224">
      <w:pPr>
        <w:pStyle w:val="NormalWeb"/>
        <w:divId w:val="989334666"/>
      </w:pPr>
      <w:r>
        <w:t xml:space="preserve">Notifications were reviewed for compliance with legislation and human rights, to identify individuals needing advocacy, and analyse and identify emerging </w:t>
      </w:r>
      <w:r>
        <w:t xml:space="preserve">systemic trends. </w:t>
      </w:r>
    </w:p>
    <w:p w:rsidR="00000000" w:rsidRDefault="00F04224">
      <w:pPr>
        <w:pStyle w:val="NormalWeb"/>
        <w:divId w:val="989334666"/>
      </w:pPr>
      <w:r>
        <w:t>One emerging trend indicated some mental health clients presented regularly with serious suicidal ideation but were discharged from hospital within a short period. The Public Advocate will continue to monitor this issue, including the ade</w:t>
      </w:r>
      <w:r>
        <w:t xml:space="preserve">quacy of mental health supports for these consumers once discharged. </w:t>
      </w:r>
    </w:p>
    <w:p w:rsidR="00000000" w:rsidRDefault="00F04224">
      <w:pPr>
        <w:pStyle w:val="NormalWeb"/>
        <w:divId w:val="989334666"/>
      </w:pPr>
      <w:r>
        <w:t>Other systemic issues, such as the adequacy of treatment plans and their lack of detail, patterns of repeated emergency detentions, and a paucity of services for consumers presenting wit</w:t>
      </w:r>
      <w:r>
        <w:t xml:space="preserve">h borderline personality disorder, are also of interest to the Public Advocate. </w:t>
      </w:r>
    </w:p>
    <w:p w:rsidR="00000000" w:rsidRDefault="00F04224">
      <w:pPr>
        <w:pStyle w:val="NormalWeb"/>
        <w:divId w:val="989334666"/>
      </w:pPr>
      <w:r>
        <w:t xml:space="preserve">At Canberra Hospital Adult Mental Health Unit and Calvary Public Hospital Ward2N Public Advocate staff participated in group meetings to which all consumers were invited. The </w:t>
      </w:r>
      <w:r>
        <w:t xml:space="preserve">meetings provided consumers with opportunities to hear about their rights, </w:t>
      </w:r>
      <w:r>
        <w:rPr>
          <w:rStyle w:val="Emphasis"/>
        </w:rPr>
        <w:t>Mental Health Act 2015</w:t>
      </w:r>
      <w:r>
        <w:t xml:space="preserve"> provisions to enable consumers to plan in advance, and to learn about the Commission, including the role of the Public Advocate. During the year 325 mental he</w:t>
      </w:r>
      <w:r>
        <w:t xml:space="preserve">alth consumers attended 41 group meetings. </w:t>
      </w:r>
    </w:p>
    <w:p w:rsidR="00000000" w:rsidRDefault="00F04224">
      <w:pPr>
        <w:pStyle w:val="NormalWeb"/>
        <w:divId w:val="989334666"/>
      </w:pPr>
      <w:r>
        <w:t>Concerns were raised during Canberra Hospital Adult Mental Health Unit group meetings and individually about a reduced number of therapeutic and recreational activities. People advised this had a detrimental impa</w:t>
      </w:r>
      <w:r>
        <w:t>ct on their wellbeing. After the Public Advocate raised this with the Adult Mental Health Unit and Chief Psychiatrist, the range of activities in the therapeutic group program increased from 14 a week in March to 27 by May.</w:t>
      </w:r>
    </w:p>
    <w:p w:rsidR="00000000" w:rsidRDefault="00F04224">
      <w:pPr>
        <w:pStyle w:val="NormalWeb"/>
        <w:divId w:val="989334666"/>
      </w:pPr>
      <w:r>
        <w:t>The Public Advocate also identif</w:t>
      </w:r>
      <w:r>
        <w:t xml:space="preserve">ied a number of the people initially transferred to the ACT’s new secure mental health facility </w:t>
      </w:r>
      <w:proofErr w:type="spellStart"/>
      <w:r>
        <w:t>Dhulwa</w:t>
      </w:r>
      <w:proofErr w:type="spellEnd"/>
      <w:r>
        <w:t xml:space="preserve"> who were unclear about why they were transferred and uncertain about the treatment, care and support they would receive. Individual and systemic advocacy</w:t>
      </w:r>
      <w:r>
        <w:t xml:space="preserve"> by the Public Advocate highlighted the need for information to be provided to consumers in ways they could understand. Public Advocate staff initially met with clients to discuss their concerns and provide advocacy support directly. The issues were then r</w:t>
      </w:r>
      <w:r>
        <w:t xml:space="preserve">aised at treatment team and service planning meetings to facilitate change benefiting all clients. The Public Advocate was pleased to note that </w:t>
      </w:r>
      <w:proofErr w:type="spellStart"/>
      <w:r>
        <w:t>Dhulwa</w:t>
      </w:r>
      <w:proofErr w:type="spellEnd"/>
      <w:r>
        <w:t xml:space="preserve"> residents now participate in regular case discussions and recovery-focused care planning meetings. </w:t>
      </w:r>
    </w:p>
    <w:p w:rsidR="00000000" w:rsidRDefault="00F04224">
      <w:pPr>
        <w:pStyle w:val="Heading6"/>
        <w:divId w:val="989334666"/>
        <w:rPr>
          <w:rFonts w:eastAsia="Times New Roman"/>
        </w:rPr>
      </w:pPr>
      <w:r>
        <w:rPr>
          <w:rFonts w:eastAsia="Times New Roman"/>
        </w:rPr>
        <w:t>Invol</w:t>
      </w:r>
      <w:r>
        <w:rPr>
          <w:rFonts w:eastAsia="Times New Roman"/>
        </w:rPr>
        <w:t>untary Detention</w:t>
      </w:r>
    </w:p>
    <w:p w:rsidR="00000000" w:rsidRDefault="00F04224">
      <w:pPr>
        <w:pStyle w:val="NormalWeb"/>
        <w:divId w:val="989334666"/>
      </w:pPr>
      <w:r>
        <w:t>Monitoring involuntary detention processes was a key focus area in 2016–17. The Public Advocate reviewed all applications for mental health orders to determine if having the Public Advocate attend a hearing would better support the person,</w:t>
      </w:r>
      <w:r>
        <w:t xml:space="preserve"> ensure their voice was heard and promote greater realisation of consumer rights. As part of hearing notifications ACAT advised clients they could contact the Public Advocate for assistance and support. </w:t>
      </w:r>
    </w:p>
    <w:p w:rsidR="00000000" w:rsidRDefault="00F04224">
      <w:pPr>
        <w:pStyle w:val="NormalWeb"/>
        <w:divId w:val="989334666"/>
      </w:pPr>
      <w:r>
        <w:lastRenderedPageBreak/>
        <w:t xml:space="preserve">Advocates attended 273 hearings for 211 individuals </w:t>
      </w:r>
      <w:r>
        <w:t>in addition to 22 hearings for people under forensic mental health. This was a 139% increase from last year, reflecting the Public Advocate’s aim of ensuring the legislative principles for mental health consumer rights were upheld.</w:t>
      </w:r>
    </w:p>
    <w:p w:rsidR="00000000" w:rsidRDefault="00F04224">
      <w:pPr>
        <w:pStyle w:val="Heading5"/>
        <w:divId w:val="989334666"/>
        <w:rPr>
          <w:rFonts w:eastAsia="Times New Roman"/>
        </w:rPr>
      </w:pPr>
      <w:r>
        <w:rPr>
          <w:rFonts w:eastAsia="Times New Roman"/>
        </w:rPr>
        <w:t>Complex Needs/Disability</w:t>
      </w:r>
      <w:r>
        <w:rPr>
          <w:rFonts w:eastAsia="Times New Roman"/>
        </w:rPr>
        <w:t xml:space="preserve"> Advocacy and Oversight</w:t>
      </w:r>
    </w:p>
    <w:p w:rsidR="00000000" w:rsidRDefault="00F04224">
      <w:pPr>
        <w:pStyle w:val="NormalWeb"/>
        <w:divId w:val="989334666"/>
      </w:pPr>
      <w:r>
        <w:t>The Public Advocate provided advocacy for 79 individuals with complex disability support needs on 328 occasions in 2016–17. Advocacy targeted concerns including a lack of suitable accommodation, poor or inadequate support, inconsist</w:t>
      </w:r>
      <w:r>
        <w:t xml:space="preserve">ent supports, and difficulties interacting with and negotiating systems such as the National Disability Insurance Scheme (NDIS) and Aged Care. </w:t>
      </w:r>
    </w:p>
    <w:p w:rsidR="00000000" w:rsidRDefault="00F04224">
      <w:pPr>
        <w:pStyle w:val="NormalWeb"/>
        <w:divId w:val="989334666"/>
      </w:pPr>
      <w:r>
        <w:t>A high proportion of individuals referred for advocacy assistance were either NDIS participants or individuals e</w:t>
      </w:r>
      <w:r>
        <w:t xml:space="preserve">ngaged with Aged Care Assessment Teams. Advocacy support tackled concerns identified by the individuals, their family or by their support services. </w:t>
      </w:r>
    </w:p>
    <w:p w:rsidR="00000000" w:rsidRDefault="00F04224">
      <w:pPr>
        <w:pStyle w:val="NormalWeb"/>
        <w:divId w:val="989334666"/>
      </w:pPr>
      <w:r>
        <w:t>To facilitate the provision of timely and responsive advocacy, the Public Advocate visited the Brian Hennes</w:t>
      </w:r>
      <w:r>
        <w:t xml:space="preserve">sey Rehabilitation Centre and the Older Persons Mental Health Service monthly and on request. </w:t>
      </w:r>
    </w:p>
    <w:p w:rsidR="00000000" w:rsidRDefault="00F04224">
      <w:pPr>
        <w:pStyle w:val="NormalWeb"/>
        <w:divId w:val="989334666"/>
      </w:pPr>
      <w:r>
        <w:t>The Public Advocate also instigated a schedule of visits to non-government and private organisations providing services to children, young people and adults with</w:t>
      </w:r>
      <w:r>
        <w:t xml:space="preserve"> complex disability support needs. This raised the profile of the role and the functions of the Public Advocate among service providers in disability and other sectors and helped established improved communication and referral pathways with those organisat</w:t>
      </w:r>
      <w:r>
        <w:t>ions. It also encouraged people residing in or accessing those services to approach the Public Advocate directly with concerns.</w:t>
      </w:r>
    </w:p>
    <w:p w:rsidR="00000000" w:rsidRDefault="00F04224">
      <w:pPr>
        <w:pStyle w:val="Heading6"/>
        <w:divId w:val="989334666"/>
        <w:rPr>
          <w:rFonts w:eastAsia="Times New Roman"/>
        </w:rPr>
      </w:pPr>
      <w:r>
        <w:rPr>
          <w:rFonts w:eastAsia="Times New Roman"/>
        </w:rPr>
        <w:t xml:space="preserve">Management Assessment Panel Coordination </w:t>
      </w:r>
    </w:p>
    <w:p w:rsidR="00000000" w:rsidRDefault="00F04224">
      <w:pPr>
        <w:pStyle w:val="NormalWeb"/>
        <w:divId w:val="989334666"/>
      </w:pPr>
      <w:r>
        <w:t xml:space="preserve">The Public Advocate coordinates the ACT Management Assessment Panel (MAP), a </w:t>
      </w:r>
      <w:r>
        <w:t xml:space="preserve">voluntary service that fosters the provision of services and facilities for people with complex and intensive support needs by coordinating case management and other service responses by relevant lead agencies. </w:t>
      </w:r>
    </w:p>
    <w:p w:rsidR="00000000" w:rsidRDefault="00F04224">
      <w:pPr>
        <w:pStyle w:val="NormalWeb"/>
        <w:divId w:val="989334666"/>
      </w:pPr>
      <w:r>
        <w:t xml:space="preserve">MAP is a service of last resort that exists </w:t>
      </w:r>
      <w:r>
        <w:t>to facilitate the coordination of case planning and service provision for people whose complex service needs are poorly coordinated or not adequately met. MAP accepts referrals for children, young people and adults with a disability. Referrals are premised</w:t>
      </w:r>
      <w:r>
        <w:t xml:space="preserve"> on the existence of complex and challenging service provision needs and presenting risks for the person. Following referral assessments, MAP identifies service needs, negotiates service provision and ensures it is coordinated, and convenes panels with key</w:t>
      </w:r>
      <w:r>
        <w:t xml:space="preserve"> stakeholders to resolve issues of concern when required. </w:t>
      </w:r>
    </w:p>
    <w:p w:rsidR="00000000" w:rsidRDefault="00F04224">
      <w:pPr>
        <w:pStyle w:val="NormalWeb"/>
        <w:divId w:val="989334666"/>
      </w:pPr>
      <w:r>
        <w:t>The Public Advocate reviewed MAP in 2015-2016 and considered how best to ensure MAP’s ongoing value for children, young people and adults with complex disability support needs. In 2016-2017 the Pub</w:t>
      </w:r>
      <w:r>
        <w:t xml:space="preserve">lic Advocate actively worked to raise awareness of the MAP process </w:t>
      </w:r>
      <w:r>
        <w:lastRenderedPageBreak/>
        <w:t>and potential benefits for individuals with complex support needs where service coordination was inadequate.</w:t>
      </w:r>
    </w:p>
    <w:p w:rsidR="00000000" w:rsidRDefault="00F04224">
      <w:pPr>
        <w:pStyle w:val="NormalWeb"/>
        <w:divId w:val="989334666"/>
      </w:pPr>
      <w:r>
        <w:t>During 2016-2017, MAP received more referrals than in the previous reporting per</w:t>
      </w:r>
      <w:r>
        <w:t>iod. Four clients were referred and seven conferences convened. Significantly, there were 37 occasions of advocacy provided in the reporting period relating to MAP client issues that were identified directly by individuals with complex support needs and/or</w:t>
      </w:r>
      <w:r>
        <w:t xml:space="preserve"> their family or support agency. The matters included a lack of suitable accommodation, poor or inadequate service/support coordination and difficulties interacting with and negotiating service systems. All individuals accessing MAP in this reporting perio</w:t>
      </w:r>
      <w:r>
        <w:t xml:space="preserve">d were NDIS participants. </w:t>
      </w:r>
    </w:p>
    <w:p w:rsidR="00000000" w:rsidRDefault="00F04224">
      <w:pPr>
        <w:pStyle w:val="NormalWeb"/>
        <w:divId w:val="989334666"/>
      </w:pPr>
      <w:r>
        <w:t>Intervention through MAP has the potential to generate significantly improved outcomes for people who, otherwise, would continue to ‘fall through the cracks’ as a result of poor or inadequate coordination of necessary supports. F</w:t>
      </w:r>
      <w:r>
        <w:t>or example, MAP intervention identified a suitably modified home for a client that would allow them to live with a family member with whom they had a longstanding and significant relationship. Before the MAP intervention this had not been possible due to t</w:t>
      </w:r>
      <w:r>
        <w:t>he individual’s disability and the unsuitability of the family member’s accommodation. The client had been living in shared accommodation with another client; however, although supports were provided by an NDIS registered provider, the placement did not ad</w:t>
      </w:r>
      <w:r>
        <w:t xml:space="preserve">equately meet the client’s needs. </w:t>
      </w:r>
    </w:p>
    <w:p w:rsidR="00000000" w:rsidRDefault="00F04224">
      <w:pPr>
        <w:pStyle w:val="NormalWeb"/>
        <w:divId w:val="989334666"/>
      </w:pPr>
      <w:r>
        <w:t>In another case, a referral was made to the Public Advocate from the Victims of Crime Commissioner. The Public Advocate identified that the client’s family placement was at high risk of breaking down and referred the case</w:t>
      </w:r>
      <w:r>
        <w:t xml:space="preserve"> to MAP. Following MAP's involvement, the client was able to access more coordinated support and secured an accurate diagnosis that assisted in further developing their NDIS care package. The client and their family members felt more supported and the addi</w:t>
      </w:r>
      <w:r>
        <w:t>tional supports put in place for this client have seen a reduction in their need to use behaviours that were difficult for the family to manage and that could have led to an admission into care.</w:t>
      </w:r>
    </w:p>
    <w:p w:rsidR="00000000" w:rsidRDefault="00F04224">
      <w:pPr>
        <w:pStyle w:val="Heading6"/>
        <w:divId w:val="989334666"/>
        <w:rPr>
          <w:rFonts w:eastAsia="Times New Roman"/>
        </w:rPr>
      </w:pPr>
      <w:r>
        <w:rPr>
          <w:rFonts w:eastAsia="Times New Roman"/>
        </w:rPr>
        <w:t>ACT Care Coordinator</w:t>
      </w:r>
    </w:p>
    <w:p w:rsidR="00000000" w:rsidRDefault="00F04224">
      <w:pPr>
        <w:pStyle w:val="NormalWeb"/>
        <w:divId w:val="989334666"/>
      </w:pPr>
      <w:r>
        <w:t>The Public Advocate’s Senior Advocate, C</w:t>
      </w:r>
      <w:r>
        <w:t xml:space="preserve">omplex Needs/Disability also acts as Executive Officer to the ACT Care Coordinator, a statutory appointment of the Minister for Health under Section 204(1) of the </w:t>
      </w:r>
      <w:r>
        <w:rPr>
          <w:rStyle w:val="Emphasis"/>
        </w:rPr>
        <w:t xml:space="preserve">Mental Health Act 2015. </w:t>
      </w:r>
      <w:r>
        <w:t>As such, the Commission provides administrative support to the Care C</w:t>
      </w:r>
      <w:r>
        <w:t xml:space="preserve">oordinator, amounting to approximately 20% of the Senior Advocate’s work. </w:t>
      </w:r>
    </w:p>
    <w:p w:rsidR="00000000" w:rsidRDefault="00F04224">
      <w:pPr>
        <w:pStyle w:val="NormalWeb"/>
        <w:divId w:val="989334666"/>
      </w:pPr>
      <w:r>
        <w:t>The Senior Advocate performed 141 administrative functions for the Care Coordinator related to Community Care Orders (CCOs) in 2016-2017.</w:t>
      </w:r>
    </w:p>
    <w:p w:rsidR="00000000" w:rsidRDefault="00F04224">
      <w:pPr>
        <w:pStyle w:val="NormalWeb"/>
        <w:divId w:val="989334666"/>
      </w:pPr>
      <w:r>
        <w:t>The Care Coordinator is responsible for coo</w:t>
      </w:r>
      <w:r>
        <w:t xml:space="preserve">rdinating the provision of treatment, care or support for a person with a mental disorder for whom a community care order applies or a forensic community care order is in force, for example, CCOs and Forensic Community Care Orders (FCCOs), and Restriction </w:t>
      </w:r>
      <w:r>
        <w:t xml:space="preserve">Orders. ACAT makes CCOs and FCCOs where it determines they are necessary for the treatment, care and support of vulnerable people who have disturbances of behaviour associated with disorders of the mind such as dementia, </w:t>
      </w:r>
      <w:r>
        <w:lastRenderedPageBreak/>
        <w:t>intellectual disability, acquired b</w:t>
      </w:r>
      <w:r>
        <w:t xml:space="preserve">rain injury, personality disorders, and degenerative neurological disorders. </w:t>
      </w:r>
    </w:p>
    <w:p w:rsidR="00000000" w:rsidRDefault="00F04224">
      <w:pPr>
        <w:pStyle w:val="NormalWeb"/>
        <w:divId w:val="989334666"/>
      </w:pPr>
      <w:r>
        <w:t>From 1 July 2016 to 30 June 2017, eight people, comprising six men and two women, were subject to a CCO. Four new CCOs were made in the reporting period. For the eight people sub</w:t>
      </w:r>
      <w:r>
        <w:t>ject to CCOs, one was referred by the courts and the remaining seven were referred by clinical services. Three people placed on CCOs had an intellectual disability, two had complex and challenging behaviours, dementia was the reason one person was subjecte</w:t>
      </w:r>
      <w:r>
        <w:t>d to a CCO, another had a neurological disorder other than dementia and one had an eating disorder. No FCCOs were made during the reporting period.</w:t>
      </w:r>
    </w:p>
    <w:p w:rsidR="00000000" w:rsidRDefault="00F04224">
      <w:pPr>
        <w:pStyle w:val="NormalWeb"/>
        <w:divId w:val="989334666"/>
      </w:pPr>
      <w:r>
        <w:rPr>
          <w:noProof/>
        </w:rPr>
        <w:drawing>
          <wp:inline distT="0" distB="0" distL="0" distR="0">
            <wp:extent cx="5833872" cy="4840224"/>
            <wp:effectExtent l="0" t="0" r="0" b="0"/>
            <wp:docPr id="38" name="Picture 38" descr="The 2017 Multicultural Festival was a chance for the Commission to ask what diversity meant to Canber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he 2017 Multicultural Festival was a chance for the Commission to ask what diversity meant to Canberrans."/>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833872" cy="4840224"/>
                    </a:xfrm>
                    <a:prstGeom prst="rect">
                      <a:avLst/>
                    </a:prstGeom>
                    <a:noFill/>
                    <a:ln>
                      <a:noFill/>
                    </a:ln>
                  </pic:spPr>
                </pic:pic>
              </a:graphicData>
            </a:graphic>
          </wp:inline>
        </w:drawing>
      </w:r>
    </w:p>
    <w:p w:rsidR="00000000" w:rsidRDefault="00F04224">
      <w:pPr>
        <w:divId w:val="989334666"/>
        <w:rPr>
          <w:rFonts w:eastAsia="Times New Roman"/>
        </w:rPr>
      </w:pPr>
      <w:r>
        <w:rPr>
          <w:rFonts w:eastAsia="Times New Roman"/>
          <w:sz w:val="20"/>
          <w:szCs w:val="20"/>
        </w:rPr>
        <w:t xml:space="preserve">The 2017 Multicultural Festival was a chance for the Commission to ask what diversity meant to </w:t>
      </w:r>
      <w:proofErr w:type="spellStart"/>
      <w:r>
        <w:rPr>
          <w:rFonts w:eastAsia="Times New Roman"/>
          <w:sz w:val="20"/>
          <w:szCs w:val="20"/>
        </w:rPr>
        <w:t>Canberrans</w:t>
      </w:r>
      <w:proofErr w:type="spellEnd"/>
      <w:r>
        <w:rPr>
          <w:rFonts w:eastAsia="Times New Roman"/>
          <w:sz w:val="20"/>
          <w:szCs w:val="20"/>
        </w:rPr>
        <w:t>.</w:t>
      </w:r>
      <w:r>
        <w:rPr>
          <w:rFonts w:eastAsia="Times New Roman"/>
        </w:rPr>
        <w:t xml:space="preserve"> </w:t>
      </w:r>
    </w:p>
    <w:p w:rsidR="00000000" w:rsidRDefault="00F04224">
      <w:pPr>
        <w:pStyle w:val="Heading5"/>
        <w:divId w:val="989334666"/>
        <w:rPr>
          <w:rFonts w:eastAsia="Times New Roman"/>
        </w:rPr>
      </w:pPr>
      <w:r>
        <w:rPr>
          <w:rFonts w:eastAsia="Times New Roman"/>
        </w:rPr>
        <w:t>Family/Personal Violence Advocacy and Oversight</w:t>
      </w:r>
    </w:p>
    <w:p w:rsidR="00000000" w:rsidRDefault="00F04224">
      <w:pPr>
        <w:pStyle w:val="NormalWeb"/>
        <w:divId w:val="989334666"/>
      </w:pPr>
      <w:r>
        <w:t xml:space="preserve">The </w:t>
      </w:r>
      <w:r>
        <w:rPr>
          <w:rStyle w:val="Emphasis"/>
        </w:rPr>
        <w:t>Family Violence Act 2016</w:t>
      </w:r>
      <w:r>
        <w:t xml:space="preserve"> and </w:t>
      </w:r>
      <w:r>
        <w:rPr>
          <w:rStyle w:val="Emphasis"/>
        </w:rPr>
        <w:t>Personal Violence Act 2016</w:t>
      </w:r>
      <w:r>
        <w:t xml:space="preserve"> allow young people and people with impaired decision-making to access support in court proceedings. Under the legislation, the Court may notify the Public Advocate about such a matter. The Public Advocate was notified about matte</w:t>
      </w:r>
      <w:r>
        <w:t>rs relating to 99 individuals in 2016–17. Of these 43 were children or young people; 46 were adults identified as having either a mental illness or disability; and 55% were male.</w:t>
      </w:r>
    </w:p>
    <w:p w:rsidR="00000000" w:rsidRDefault="00F04224">
      <w:pPr>
        <w:pStyle w:val="NormalWeb"/>
        <w:divId w:val="989334666"/>
      </w:pPr>
      <w:r>
        <w:lastRenderedPageBreak/>
        <w:t>The Public Advocate reviewed the documents sent by the Court and identified i</w:t>
      </w:r>
      <w:r>
        <w:t>f there was anyone involved in the person’s life who could represent or assist them, such as a parent, litigation guardian or guardian.</w:t>
      </w:r>
    </w:p>
    <w:p w:rsidR="00000000" w:rsidRDefault="00F04224">
      <w:pPr>
        <w:pStyle w:val="NormalWeb"/>
        <w:divId w:val="989334666"/>
      </w:pPr>
      <w:r>
        <w:t>For children and young people parents usually fulfil this role. The Public Advocate contacted parents and, where needed,</w:t>
      </w:r>
      <w:r>
        <w:t xml:space="preserve"> provided information and support to them. </w:t>
      </w:r>
    </w:p>
    <w:p w:rsidR="00000000" w:rsidRDefault="00F04224">
      <w:pPr>
        <w:pStyle w:val="NormalWeb"/>
        <w:divId w:val="989334666"/>
      </w:pPr>
      <w:r>
        <w:t xml:space="preserve">For adults, the Public Advocate considered whether individual advocacy would assist the person to progress the matter or, in limited circumstances, whether an application for a guardian/litigation guardian would </w:t>
      </w:r>
      <w:r>
        <w:t xml:space="preserve">be appropriate. In making these enquiries, the Public Advocate sought to identify the least restrictive option that would uphold the person’s rights. In 2016-2017, most adults required no direct involvement. Some adults needed individual advocacy and in a </w:t>
      </w:r>
      <w:r>
        <w:t>small number of instances a guardianship application was progressed.</w:t>
      </w:r>
    </w:p>
    <w:p w:rsidR="00000000" w:rsidRDefault="00F04224">
      <w:pPr>
        <w:pStyle w:val="Heading4"/>
        <w:divId w:val="989334666"/>
        <w:rPr>
          <w:rFonts w:eastAsia="Times New Roman"/>
        </w:rPr>
      </w:pPr>
      <w:r>
        <w:rPr>
          <w:rFonts w:eastAsia="Times New Roman"/>
        </w:rPr>
        <w:t>In 2016–17, the Public Advocate identified that court orders may result in respondents with mental illness or disability losing their place of residence, such as in cases where respondent</w:t>
      </w:r>
      <w:r>
        <w:rPr>
          <w:rFonts w:eastAsia="Times New Roman"/>
        </w:rPr>
        <w:t>s live at the same residence as applicants and the order conditions require them to leave. In 2017-2018, the Public Advocate will consider how best to ensure adults with a mental illness or disability can be supported through these processes and review the</w:t>
      </w:r>
      <w:r>
        <w:rPr>
          <w:rFonts w:eastAsia="Times New Roman"/>
        </w:rPr>
        <w:t xml:space="preserve"> broader implications for this group. In addition, the Public Advocate will review whether additional advocacy support is required for children and young people involved in court proceedings. </w:t>
      </w:r>
    </w:p>
    <w:p w:rsidR="00000000" w:rsidRDefault="00F04224">
      <w:pPr>
        <w:pStyle w:val="Heading4"/>
        <w:divId w:val="989334666"/>
        <w:rPr>
          <w:rFonts w:eastAsia="Times New Roman"/>
        </w:rPr>
      </w:pPr>
      <w:r>
        <w:rPr>
          <w:rFonts w:eastAsia="Times New Roman"/>
        </w:rPr>
        <w:t>Victims of Crime Commissioner</w:t>
      </w:r>
    </w:p>
    <w:p w:rsidR="00000000" w:rsidRDefault="00F04224">
      <w:pPr>
        <w:pStyle w:val="NormalWeb"/>
        <w:divId w:val="989334666"/>
      </w:pPr>
      <w:r>
        <w:t>On many occasions during 2016–17,</w:t>
      </w:r>
      <w:r>
        <w:t xml:space="preserve"> the Victims of Crime Commissioner used a legislative function that allows the Commissioner to try to resolve victims’ concerns about justice agencies not complying with the </w:t>
      </w:r>
      <w:proofErr w:type="spellStart"/>
      <w:r>
        <w:t>VoC</w:t>
      </w:r>
      <w:proofErr w:type="spellEnd"/>
      <w:r>
        <w:t xml:space="preserve"> Act’s governing principles. The principles, as far as practicable, govern the </w:t>
      </w:r>
      <w:r>
        <w:t xml:space="preserve">treatment of victims. </w:t>
      </w:r>
    </w:p>
    <w:p w:rsidR="00000000" w:rsidRDefault="00F04224">
      <w:pPr>
        <w:pStyle w:val="NormalWeb"/>
        <w:divId w:val="989334666"/>
      </w:pPr>
      <w:r>
        <w:t>The Commissioner attempted to resolve concerns about:</w:t>
      </w:r>
    </w:p>
    <w:p w:rsidR="00000000" w:rsidRDefault="00F04224">
      <w:pPr>
        <w:numPr>
          <w:ilvl w:val="0"/>
          <w:numId w:val="34"/>
        </w:numPr>
        <w:spacing w:before="100" w:beforeAutospacing="1" w:after="100" w:afterAutospacing="1"/>
        <w:divId w:val="989334666"/>
        <w:rPr>
          <w:rFonts w:eastAsia="Times New Roman"/>
        </w:rPr>
      </w:pPr>
      <w:proofErr w:type="gramStart"/>
      <w:r>
        <w:rPr>
          <w:rFonts w:eastAsia="Times New Roman"/>
        </w:rPr>
        <w:t>reputational</w:t>
      </w:r>
      <w:proofErr w:type="gramEnd"/>
      <w:r>
        <w:rPr>
          <w:rFonts w:eastAsia="Times New Roman"/>
        </w:rPr>
        <w:t xml:space="preserve"> damage to deceased victims and their families’ right to privacy. Defamation law does not protect deceased victims from attacks on their reputation causing considerabl</w:t>
      </w:r>
      <w:r>
        <w:rPr>
          <w:rFonts w:eastAsia="Times New Roman"/>
        </w:rPr>
        <w:t xml:space="preserve">e distress to their families and often media invasions of their privacy; </w:t>
      </w:r>
    </w:p>
    <w:p w:rsidR="00000000" w:rsidRDefault="00F04224">
      <w:pPr>
        <w:numPr>
          <w:ilvl w:val="0"/>
          <w:numId w:val="34"/>
        </w:numPr>
        <w:spacing w:before="100" w:beforeAutospacing="1" w:after="100" w:afterAutospacing="1"/>
        <w:divId w:val="989334666"/>
        <w:rPr>
          <w:rFonts w:eastAsia="Times New Roman"/>
        </w:rPr>
      </w:pPr>
      <w:proofErr w:type="gramStart"/>
      <w:r>
        <w:rPr>
          <w:rFonts w:eastAsia="Times New Roman"/>
        </w:rPr>
        <w:t>the</w:t>
      </w:r>
      <w:proofErr w:type="gramEnd"/>
      <w:r>
        <w:rPr>
          <w:rFonts w:eastAsia="Times New Roman"/>
        </w:rPr>
        <w:t xml:space="preserve"> limited nature of the information made available to a victim who was registered on the ACT Victims Register and who wished to make a submission to the Sentence Administration Boa</w:t>
      </w:r>
      <w:r>
        <w:rPr>
          <w:rFonts w:eastAsia="Times New Roman"/>
        </w:rPr>
        <w:t xml:space="preserve">rd regarding a parole hearing. The victim was refused information relating to an offender’s commitment to rehabilitation programs when in custody; </w:t>
      </w:r>
    </w:p>
    <w:p w:rsidR="00000000" w:rsidRDefault="00F04224">
      <w:pPr>
        <w:numPr>
          <w:ilvl w:val="0"/>
          <w:numId w:val="34"/>
        </w:numPr>
        <w:spacing w:before="100" w:beforeAutospacing="1" w:after="100" w:afterAutospacing="1"/>
        <w:divId w:val="989334666"/>
        <w:rPr>
          <w:rFonts w:eastAsia="Times New Roman"/>
        </w:rPr>
      </w:pPr>
      <w:r>
        <w:rPr>
          <w:rFonts w:eastAsia="Times New Roman"/>
        </w:rPr>
        <w:t>a lack of publicly available information about Corrective Services’ detainee management policy – information</w:t>
      </w:r>
      <w:r>
        <w:rPr>
          <w:rFonts w:eastAsia="Times New Roman"/>
        </w:rPr>
        <w:t xml:space="preserve"> publicly available in NSW; </w:t>
      </w:r>
    </w:p>
    <w:p w:rsidR="00000000" w:rsidRDefault="00F04224">
      <w:pPr>
        <w:numPr>
          <w:ilvl w:val="0"/>
          <w:numId w:val="34"/>
        </w:numPr>
        <w:spacing w:before="100" w:beforeAutospacing="1" w:after="100" w:afterAutospacing="1"/>
        <w:divId w:val="989334666"/>
        <w:rPr>
          <w:rFonts w:eastAsia="Times New Roman"/>
        </w:rPr>
      </w:pPr>
      <w:r>
        <w:rPr>
          <w:rFonts w:eastAsia="Times New Roman"/>
        </w:rPr>
        <w:t xml:space="preserve">barriers to accessing income protection/life insurance when victims seek counselling for a traumatic crime; </w:t>
      </w:r>
    </w:p>
    <w:p w:rsidR="00000000" w:rsidRDefault="00F04224">
      <w:pPr>
        <w:numPr>
          <w:ilvl w:val="0"/>
          <w:numId w:val="34"/>
        </w:numPr>
        <w:spacing w:before="100" w:beforeAutospacing="1" w:after="100" w:afterAutospacing="1"/>
        <w:divId w:val="989334666"/>
        <w:rPr>
          <w:rFonts w:eastAsia="Times New Roman"/>
        </w:rPr>
      </w:pPr>
      <w:r>
        <w:rPr>
          <w:rFonts w:eastAsia="Times New Roman"/>
        </w:rPr>
        <w:t xml:space="preserve">poor attitudes and ignorance of the effects of crime displayed by people engaged in justice agencies; </w:t>
      </w:r>
    </w:p>
    <w:p w:rsidR="00000000" w:rsidRDefault="00F04224">
      <w:pPr>
        <w:numPr>
          <w:ilvl w:val="0"/>
          <w:numId w:val="34"/>
        </w:numPr>
        <w:spacing w:before="100" w:beforeAutospacing="1" w:after="100" w:afterAutospacing="1"/>
        <w:divId w:val="989334666"/>
        <w:rPr>
          <w:rFonts w:eastAsia="Times New Roman"/>
        </w:rPr>
      </w:pPr>
      <w:r>
        <w:rPr>
          <w:rFonts w:eastAsia="Times New Roman"/>
        </w:rPr>
        <w:lastRenderedPageBreak/>
        <w:t>a lack of infor</w:t>
      </w:r>
      <w:r>
        <w:rPr>
          <w:rFonts w:eastAsia="Times New Roman"/>
        </w:rPr>
        <w:t xml:space="preserve">mation provided to victims on the progress of police investigations and ACT Magistrates Court hearings and sentencing dates; </w:t>
      </w:r>
    </w:p>
    <w:p w:rsidR="00000000" w:rsidRDefault="00F04224">
      <w:pPr>
        <w:numPr>
          <w:ilvl w:val="0"/>
          <w:numId w:val="34"/>
        </w:numPr>
        <w:spacing w:before="100" w:beforeAutospacing="1" w:after="100" w:afterAutospacing="1"/>
        <w:divId w:val="989334666"/>
        <w:rPr>
          <w:rFonts w:eastAsia="Times New Roman"/>
        </w:rPr>
      </w:pPr>
      <w:r>
        <w:rPr>
          <w:rFonts w:eastAsia="Times New Roman"/>
        </w:rPr>
        <w:t xml:space="preserve">limited opportunities for victims to prepare and deliver Victim Impact Statements in the ACT Magistrates Court; </w:t>
      </w:r>
    </w:p>
    <w:p w:rsidR="00000000" w:rsidRDefault="00F04224">
      <w:pPr>
        <w:numPr>
          <w:ilvl w:val="0"/>
          <w:numId w:val="34"/>
        </w:numPr>
        <w:spacing w:before="100" w:beforeAutospacing="1" w:after="100" w:afterAutospacing="1"/>
        <w:divId w:val="989334666"/>
        <w:rPr>
          <w:rFonts w:eastAsia="Times New Roman"/>
        </w:rPr>
      </w:pPr>
      <w:r>
        <w:rPr>
          <w:rFonts w:eastAsia="Times New Roman"/>
        </w:rPr>
        <w:t>a lack of communi</w:t>
      </w:r>
      <w:r>
        <w:rPr>
          <w:rFonts w:eastAsia="Times New Roman"/>
        </w:rPr>
        <w:t xml:space="preserve">cation and coordination between justice agencies and delays in finalising Domestic Violence Order proceedings; </w:t>
      </w:r>
    </w:p>
    <w:p w:rsidR="00000000" w:rsidRDefault="00F04224">
      <w:pPr>
        <w:numPr>
          <w:ilvl w:val="0"/>
          <w:numId w:val="34"/>
        </w:numPr>
        <w:spacing w:before="100" w:beforeAutospacing="1" w:after="100" w:afterAutospacing="1"/>
        <w:divId w:val="989334666"/>
        <w:rPr>
          <w:rFonts w:eastAsia="Times New Roman"/>
        </w:rPr>
      </w:pPr>
      <w:r>
        <w:rPr>
          <w:rFonts w:eastAsia="Times New Roman"/>
        </w:rPr>
        <w:t xml:space="preserve">an absence of any legal provision within the ACT criminal justice system entitling a victim of crime to participate in decision making; and </w:t>
      </w:r>
    </w:p>
    <w:p w:rsidR="00000000" w:rsidRDefault="00F04224">
      <w:pPr>
        <w:numPr>
          <w:ilvl w:val="0"/>
          <w:numId w:val="34"/>
        </w:numPr>
        <w:spacing w:before="100" w:beforeAutospacing="1" w:after="100" w:afterAutospacing="1"/>
        <w:divId w:val="989334666"/>
        <w:rPr>
          <w:rFonts w:eastAsia="Times New Roman"/>
        </w:rPr>
      </w:pPr>
      <w:proofErr w:type="gramStart"/>
      <w:r>
        <w:rPr>
          <w:rFonts w:eastAsia="Times New Roman"/>
        </w:rPr>
        <w:t>per</w:t>
      </w:r>
      <w:r>
        <w:rPr>
          <w:rFonts w:eastAsia="Times New Roman"/>
        </w:rPr>
        <w:t>sonal</w:t>
      </w:r>
      <w:proofErr w:type="gramEnd"/>
      <w:r>
        <w:rPr>
          <w:rFonts w:eastAsia="Times New Roman"/>
        </w:rPr>
        <w:t xml:space="preserve"> health records being subpoenaed, produced, inspected, copied and divulged to third parties. This creates a barrier to victims accessing assistance from health professionals. </w:t>
      </w:r>
    </w:p>
    <w:p w:rsidR="00000000" w:rsidRDefault="00F04224">
      <w:pPr>
        <w:pStyle w:val="NormalWeb"/>
        <w:divId w:val="989334666"/>
      </w:pPr>
      <w:r>
        <w:t>Occasionally the Commissioner advocated for individuals on other relevant i</w:t>
      </w:r>
      <w:r>
        <w:t>ssues. VSACT also engages in individual advocacy to help victims access services on an ‘as needs’ basis.</w:t>
      </w:r>
    </w:p>
    <w:p w:rsidR="00000000" w:rsidRDefault="00F04224">
      <w:pPr>
        <w:pStyle w:val="Heading5"/>
        <w:divId w:val="989334666"/>
        <w:rPr>
          <w:rFonts w:eastAsia="Times New Roman"/>
        </w:rPr>
      </w:pPr>
      <w:r>
        <w:rPr>
          <w:rFonts w:eastAsia="Times New Roman"/>
        </w:rPr>
        <w:t>Victim Support ACT</w:t>
      </w:r>
    </w:p>
    <w:p w:rsidR="00000000" w:rsidRDefault="00F04224">
      <w:pPr>
        <w:pStyle w:val="NormalWeb"/>
        <w:divId w:val="989334666"/>
      </w:pPr>
      <w:r>
        <w:t>Victim Support ACT’s (VSACT) multidisciplinary health professional team:</w:t>
      </w:r>
    </w:p>
    <w:p w:rsidR="00000000" w:rsidRDefault="00F04224">
      <w:pPr>
        <w:numPr>
          <w:ilvl w:val="0"/>
          <w:numId w:val="35"/>
        </w:numPr>
        <w:spacing w:before="100" w:beforeAutospacing="1" w:after="100" w:afterAutospacing="1"/>
        <w:divId w:val="989334666"/>
        <w:rPr>
          <w:rFonts w:eastAsia="Times New Roman"/>
        </w:rPr>
      </w:pPr>
      <w:r>
        <w:rPr>
          <w:rFonts w:eastAsia="Times New Roman"/>
        </w:rPr>
        <w:t>assesses eligibility and suitability for a range of support</w:t>
      </w:r>
      <w:r>
        <w:rPr>
          <w:rFonts w:eastAsia="Times New Roman"/>
        </w:rPr>
        <w:t xml:space="preserve"> services; </w:t>
      </w:r>
    </w:p>
    <w:p w:rsidR="00000000" w:rsidRDefault="00F04224">
      <w:pPr>
        <w:numPr>
          <w:ilvl w:val="0"/>
          <w:numId w:val="35"/>
        </w:numPr>
        <w:spacing w:before="100" w:beforeAutospacing="1" w:after="100" w:afterAutospacing="1"/>
        <w:divId w:val="989334666"/>
        <w:rPr>
          <w:rFonts w:eastAsia="Times New Roman"/>
        </w:rPr>
      </w:pPr>
      <w:r>
        <w:rPr>
          <w:rFonts w:eastAsia="Times New Roman"/>
        </w:rPr>
        <w:t xml:space="preserve">provides therapeutic interventions with referral to other service providers as appropriate; </w:t>
      </w:r>
    </w:p>
    <w:p w:rsidR="00000000" w:rsidRDefault="00F04224">
      <w:pPr>
        <w:numPr>
          <w:ilvl w:val="0"/>
          <w:numId w:val="35"/>
        </w:numPr>
        <w:spacing w:before="100" w:beforeAutospacing="1" w:after="100" w:afterAutospacing="1"/>
        <w:divId w:val="989334666"/>
        <w:rPr>
          <w:rFonts w:eastAsia="Times New Roman"/>
        </w:rPr>
      </w:pPr>
      <w:r>
        <w:rPr>
          <w:rFonts w:eastAsia="Times New Roman"/>
        </w:rPr>
        <w:t xml:space="preserve">works with clients to restore a sense of health and well-being in their recovery from the impact of crime; and </w:t>
      </w:r>
    </w:p>
    <w:p w:rsidR="00000000" w:rsidRDefault="00F04224">
      <w:pPr>
        <w:numPr>
          <w:ilvl w:val="0"/>
          <w:numId w:val="35"/>
        </w:numPr>
        <w:spacing w:before="100" w:beforeAutospacing="1" w:after="100" w:afterAutospacing="1"/>
        <w:divId w:val="989334666"/>
        <w:rPr>
          <w:rFonts w:eastAsia="Times New Roman"/>
        </w:rPr>
      </w:pPr>
      <w:proofErr w:type="gramStart"/>
      <w:r>
        <w:rPr>
          <w:rFonts w:eastAsia="Times New Roman"/>
        </w:rPr>
        <w:t>assists</w:t>
      </w:r>
      <w:proofErr w:type="gramEnd"/>
      <w:r>
        <w:rPr>
          <w:rFonts w:eastAsia="Times New Roman"/>
        </w:rPr>
        <w:t xml:space="preserve"> clients to navigate the crimina</w:t>
      </w:r>
      <w:r>
        <w:rPr>
          <w:rFonts w:eastAsia="Times New Roman"/>
        </w:rPr>
        <w:t xml:space="preserve">l justice system. </w:t>
      </w:r>
    </w:p>
    <w:p w:rsidR="00000000" w:rsidRDefault="00F04224">
      <w:pPr>
        <w:pStyle w:val="NormalWeb"/>
        <w:divId w:val="989334666"/>
      </w:pPr>
      <w:r>
        <w:t xml:space="preserve">The majority of referrals to VSACT continued to come from ACT Policing through </w:t>
      </w:r>
      <w:proofErr w:type="spellStart"/>
      <w:r>
        <w:t>Supportlink</w:t>
      </w:r>
      <w:proofErr w:type="spellEnd"/>
      <w:r>
        <w:t xml:space="preserve">. However, referrals from ACT Policing and </w:t>
      </w:r>
      <w:proofErr w:type="spellStart"/>
      <w:r>
        <w:t>Supportlink</w:t>
      </w:r>
      <w:proofErr w:type="spellEnd"/>
      <w:r>
        <w:t xml:space="preserve"> as a percentage of total referrals fell by 5% in 2016–17 compared to the previous </w:t>
      </w:r>
      <w:r>
        <w:t xml:space="preserve">year, and 8% against 2014-2015. </w:t>
      </w:r>
    </w:p>
    <w:p w:rsidR="00000000" w:rsidRDefault="00F04224">
      <w:pPr>
        <w:pStyle w:val="NormalWeb"/>
        <w:divId w:val="989334666"/>
      </w:pPr>
      <w:r>
        <w:t>Meanwhile, self-referrals increased by 8% compared to last year and 13% in 2014–2015, indicating investments in improving VSACT's website and increasing its public profile have successfully raised awareness of victim’s righ</w:t>
      </w:r>
      <w:r>
        <w:t xml:space="preserve">ts and support services in the ACT. </w:t>
      </w:r>
    </w:p>
    <w:p w:rsidR="00000000" w:rsidRDefault="00F04224">
      <w:pPr>
        <w:pStyle w:val="Heading6"/>
        <w:divId w:val="989334666"/>
        <w:rPr>
          <w:rFonts w:eastAsia="Times New Roman"/>
        </w:rPr>
      </w:pPr>
      <w:r>
        <w:rPr>
          <w:rFonts w:eastAsia="Times New Roman"/>
        </w:rPr>
        <w:t>Figure 6: VSACT Referral Sources in 2016-2017</w:t>
      </w:r>
    </w:p>
    <w:p w:rsidR="00000000" w:rsidRDefault="00F04224">
      <w:pPr>
        <w:divId w:val="603348864"/>
        <w:rPr>
          <w:rFonts w:eastAsia="Times New Roman"/>
        </w:rPr>
      </w:pPr>
      <w:r>
        <w:rPr>
          <w:rFonts w:eastAsia="Times New Roman"/>
          <w:noProof/>
        </w:rPr>
        <w:drawing>
          <wp:inline distT="0" distB="0" distL="0" distR="0">
            <wp:extent cx="2517866" cy="2121592"/>
            <wp:effectExtent l="0" t="0" r="0" b="0"/>
            <wp:docPr id="39" name="Picture 39" descr="VSACT Referral Sources in 2016-2017 lab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VSACT Referral Sources in 2016-2017 labels"/>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517866" cy="2121592"/>
                    </a:xfrm>
                    <a:prstGeom prst="rect">
                      <a:avLst/>
                    </a:prstGeom>
                    <a:noFill/>
                    <a:ln>
                      <a:noFill/>
                    </a:ln>
                  </pic:spPr>
                </pic:pic>
              </a:graphicData>
            </a:graphic>
          </wp:inline>
        </w:drawing>
      </w:r>
    </w:p>
    <w:p w:rsidR="00000000" w:rsidRDefault="00F04224">
      <w:pPr>
        <w:divId w:val="891426324"/>
        <w:rPr>
          <w:rFonts w:eastAsia="Times New Roman"/>
        </w:rPr>
      </w:pPr>
      <w:r>
        <w:rPr>
          <w:rFonts w:eastAsia="Times New Roman"/>
          <w:noProof/>
        </w:rPr>
        <w:lastRenderedPageBreak/>
        <w:drawing>
          <wp:inline distT="0" distB="0" distL="0" distR="0">
            <wp:extent cx="2280102" cy="2188654"/>
            <wp:effectExtent l="0" t="0" r="0" b="0"/>
            <wp:docPr id="40" name="Picture 40" descr="VSACT Referral Sources in 2016-2017 pi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VSACT Referral Sources in 2016-2017 pie graph"/>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280102" cy="2188654"/>
                    </a:xfrm>
                    <a:prstGeom prst="rect">
                      <a:avLst/>
                    </a:prstGeom>
                    <a:noFill/>
                    <a:ln>
                      <a:noFill/>
                    </a:ln>
                  </pic:spPr>
                </pic:pic>
              </a:graphicData>
            </a:graphic>
          </wp:inline>
        </w:drawing>
      </w:r>
    </w:p>
    <w:p w:rsidR="00000000" w:rsidRDefault="00F04224">
      <w:pPr>
        <w:pStyle w:val="NormalWeb"/>
        <w:divId w:val="989334666"/>
      </w:pPr>
      <w:r>
        <w:t>Consistent with data from previous years, the vast majority of VSACT clients were female (see Figure 7). This is consistent with the hi</w:t>
      </w:r>
      <w:r>
        <w:t xml:space="preserve">gh recorded rates of family and domestic violence victimisation in our community and the intensive support required for these victims. </w:t>
      </w:r>
    </w:p>
    <w:p w:rsidR="00000000" w:rsidRDefault="00F04224">
      <w:pPr>
        <w:pStyle w:val="Heading6"/>
        <w:divId w:val="989334666"/>
        <w:rPr>
          <w:rFonts w:eastAsia="Times New Roman"/>
        </w:rPr>
      </w:pPr>
      <w:r>
        <w:rPr>
          <w:rFonts w:eastAsia="Times New Roman"/>
        </w:rPr>
        <w:t xml:space="preserve">Figure 7: VSACT Clients by Gender </w:t>
      </w:r>
    </w:p>
    <w:p w:rsidR="00000000" w:rsidRDefault="00F04224">
      <w:pPr>
        <w:pStyle w:val="NormalWeb"/>
        <w:divId w:val="989334666"/>
      </w:pPr>
      <w:r>
        <w:rPr>
          <w:noProof/>
        </w:rPr>
        <w:drawing>
          <wp:inline distT="0" distB="0" distL="0" distR="0">
            <wp:extent cx="5041829" cy="3133616"/>
            <wp:effectExtent l="0" t="0" r="6985" b="0"/>
            <wp:docPr id="41" name="Picture 41" descr="VSACT Clients by Gender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VSACT Clients by Gender graph"/>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041829" cy="3133616"/>
                    </a:xfrm>
                    <a:prstGeom prst="rect">
                      <a:avLst/>
                    </a:prstGeom>
                    <a:noFill/>
                    <a:ln>
                      <a:noFill/>
                    </a:ln>
                  </pic:spPr>
                </pic:pic>
              </a:graphicData>
            </a:graphic>
          </wp:inline>
        </w:drawing>
      </w:r>
    </w:p>
    <w:p w:rsidR="00000000" w:rsidRDefault="00F04224">
      <w:pPr>
        <w:pStyle w:val="NormalWeb"/>
        <w:divId w:val="989334666"/>
      </w:pPr>
      <w:r>
        <w:t xml:space="preserve">Figure 8 highlights the cultural diversity of clients accessing services in 2016–17. Most VSACT clients did not identify as either Aboriginal or Torres Strait Islander </w:t>
      </w:r>
      <w:r>
        <w:t xml:space="preserve">or culturally and linguistically diverse. </w:t>
      </w:r>
    </w:p>
    <w:p w:rsidR="00000000" w:rsidRDefault="00F04224">
      <w:pPr>
        <w:pStyle w:val="NormalWeb"/>
        <w:divId w:val="989334666"/>
      </w:pPr>
      <w:r>
        <w:t>Evidence suggests that Aboriginal and Torres Strait Islander people are more likely to experience crime. This group made up 5% of the client profile, indicating that Aboriginal and Torres Strait Islander communiti</w:t>
      </w:r>
      <w:r>
        <w:t>es were under-serviced. VSACT has an ongoing commitment in the Aboriginal and Torres Strait Islander Justice Partnership Agreement 2015-18 and the JACS Reconciliation Action Plan 2016-19 to provide more services to Aboriginal and Torres Strait Islander vic</w:t>
      </w:r>
      <w:r>
        <w:t xml:space="preserve">tims of crime. In recognition of this, and in an effort to improve </w:t>
      </w:r>
      <w:r>
        <w:lastRenderedPageBreak/>
        <w:t>accessibility of our service to these communities, VSACT will employ an Aboriginal and Torres Strait Islander victim liaison officer in 2017 to improve connections with the community, raise</w:t>
      </w:r>
      <w:r>
        <w:t xml:space="preserve"> awareness of the services offered and increase the uptake of VSACT services.</w:t>
      </w:r>
    </w:p>
    <w:p w:rsidR="00000000" w:rsidRDefault="00F04224">
      <w:pPr>
        <w:pStyle w:val="Heading6"/>
        <w:divId w:val="989334666"/>
        <w:rPr>
          <w:rFonts w:eastAsia="Times New Roman"/>
        </w:rPr>
      </w:pPr>
      <w:r>
        <w:rPr>
          <w:rFonts w:eastAsia="Times New Roman"/>
        </w:rPr>
        <w:t>Figure 8: Client Diversity</w:t>
      </w:r>
    </w:p>
    <w:p w:rsidR="00000000" w:rsidRDefault="00F04224">
      <w:pPr>
        <w:pStyle w:val="NormalWeb"/>
        <w:divId w:val="989334666"/>
      </w:pPr>
      <w:r>
        <w:rPr>
          <w:noProof/>
        </w:rPr>
        <w:drawing>
          <wp:inline distT="0" distB="0" distL="0" distR="0">
            <wp:extent cx="5834378" cy="2078916"/>
            <wp:effectExtent l="0" t="0" r="0" b="0"/>
            <wp:docPr id="42" name="Picture 42" descr="Client Diversity pi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lient Diversity pie graph"/>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834378" cy="2078916"/>
                    </a:xfrm>
                    <a:prstGeom prst="rect">
                      <a:avLst/>
                    </a:prstGeom>
                    <a:noFill/>
                    <a:ln>
                      <a:noFill/>
                    </a:ln>
                  </pic:spPr>
                </pic:pic>
              </a:graphicData>
            </a:graphic>
          </wp:inline>
        </w:drawing>
      </w:r>
    </w:p>
    <w:p w:rsidR="00000000" w:rsidRDefault="00F04224">
      <w:pPr>
        <w:pStyle w:val="NormalWeb"/>
        <w:divId w:val="989334666"/>
      </w:pPr>
      <w:r>
        <w:t>Figure 9 shows that family and domestic violence comprised the majority of offences against female clients over 18 years of age. In contrast the majority of offences against male clients over the age of 18 were not family and domes</w:t>
      </w:r>
      <w:r>
        <w:t xml:space="preserve">tic violence-related (Figure 10). </w:t>
      </w:r>
    </w:p>
    <w:p w:rsidR="00000000" w:rsidRDefault="00F04224">
      <w:pPr>
        <w:pStyle w:val="NormalWeb"/>
        <w:divId w:val="989334666"/>
      </w:pPr>
      <w:r>
        <w:t xml:space="preserve">Sexual assault was the main offence or both males and female clients under 18. </w:t>
      </w:r>
    </w:p>
    <w:p w:rsidR="00000000" w:rsidRDefault="00F04224">
      <w:pPr>
        <w:pStyle w:val="Heading6"/>
        <w:divId w:val="989334666"/>
        <w:rPr>
          <w:rFonts w:eastAsia="Times New Roman"/>
        </w:rPr>
      </w:pPr>
      <w:r>
        <w:rPr>
          <w:rFonts w:eastAsia="Times New Roman"/>
        </w:rPr>
        <w:t>Figure 9: Breakdown of Female Victims by Age at Incident and Type of Offence</w:t>
      </w:r>
    </w:p>
    <w:p w:rsidR="00000000" w:rsidRDefault="00F04224">
      <w:pPr>
        <w:pStyle w:val="Heading6"/>
        <w:divId w:val="989334666"/>
        <w:rPr>
          <w:rFonts w:eastAsia="Times New Roman"/>
        </w:rPr>
      </w:pPr>
      <w:r>
        <w:rPr>
          <w:rFonts w:eastAsia="Times New Roman"/>
          <w:noProof/>
        </w:rPr>
        <w:lastRenderedPageBreak/>
        <w:drawing>
          <wp:inline distT="0" distB="0" distL="0" distR="0">
            <wp:extent cx="3962743" cy="2688569"/>
            <wp:effectExtent l="0" t="0" r="0" b="0"/>
            <wp:docPr id="43" name="Picture 43" descr="Breakdown of Female Victims by Age at Incident and Type of Offence lab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Breakdown of Female Victims by Age at Incident and Type of Offence label"/>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962743" cy="2688569"/>
                    </a:xfrm>
                    <a:prstGeom prst="rect">
                      <a:avLst/>
                    </a:prstGeom>
                    <a:noFill/>
                    <a:ln>
                      <a:noFill/>
                    </a:ln>
                  </pic:spPr>
                </pic:pic>
              </a:graphicData>
            </a:graphic>
          </wp:inline>
        </w:drawing>
      </w:r>
      <w:r>
        <w:rPr>
          <w:rFonts w:eastAsia="Times New Roman"/>
          <w:noProof/>
        </w:rPr>
        <w:drawing>
          <wp:inline distT="0" distB="0" distL="0" distR="0">
            <wp:extent cx="1871634" cy="2200847"/>
            <wp:effectExtent l="0" t="0" r="0" b="0"/>
            <wp:docPr id="44" name="Picture 44" descr="Breakdown of Female Victims by Age at Incident and Type of Offence lab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Breakdown of Female Victims by Age at Incident and Type of Offence labels"/>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871634" cy="2200847"/>
                    </a:xfrm>
                    <a:prstGeom prst="rect">
                      <a:avLst/>
                    </a:prstGeom>
                    <a:noFill/>
                    <a:ln>
                      <a:noFill/>
                    </a:ln>
                  </pic:spPr>
                </pic:pic>
              </a:graphicData>
            </a:graphic>
          </wp:inline>
        </w:drawing>
      </w:r>
    </w:p>
    <w:p w:rsidR="00000000" w:rsidRDefault="00F04224">
      <w:pPr>
        <w:pStyle w:val="Heading6"/>
        <w:divId w:val="989334666"/>
        <w:rPr>
          <w:rFonts w:eastAsia="Times New Roman"/>
        </w:rPr>
      </w:pPr>
      <w:r>
        <w:rPr>
          <w:rFonts w:eastAsia="Times New Roman"/>
        </w:rPr>
        <w:t xml:space="preserve">Figure </w:t>
      </w:r>
      <w:r>
        <w:rPr>
          <w:rFonts w:eastAsia="Times New Roman"/>
        </w:rPr>
        <w:t>10: Breakdown of Male Victims by Age at Incident and Type of Offence</w:t>
      </w:r>
    </w:p>
    <w:p w:rsidR="00000000" w:rsidRDefault="00F04224">
      <w:pPr>
        <w:pStyle w:val="Heading6"/>
        <w:divId w:val="989334666"/>
        <w:rPr>
          <w:rFonts w:eastAsia="Times New Roman"/>
        </w:rPr>
      </w:pPr>
      <w:r>
        <w:rPr>
          <w:rFonts w:eastAsia="Times New Roman"/>
          <w:noProof/>
        </w:rPr>
        <w:lastRenderedPageBreak/>
        <w:drawing>
          <wp:inline distT="0" distB="0" distL="0" distR="0">
            <wp:extent cx="4023709" cy="2725148"/>
            <wp:effectExtent l="0" t="0" r="0" b="0"/>
            <wp:docPr id="45" name="Picture 45" descr="Breakdown of Male Victims by Age at Incident and Type of Offenc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Breakdown of Male Victims by Age at Incident and Type of Offence graph"/>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023709" cy="2725148"/>
                    </a:xfrm>
                    <a:prstGeom prst="rect">
                      <a:avLst/>
                    </a:prstGeom>
                    <a:noFill/>
                    <a:ln>
                      <a:noFill/>
                    </a:ln>
                  </pic:spPr>
                </pic:pic>
              </a:graphicData>
            </a:graphic>
          </wp:inline>
        </w:drawing>
      </w:r>
      <w:r>
        <w:rPr>
          <w:rFonts w:eastAsia="Times New Roman"/>
          <w:noProof/>
        </w:rPr>
        <w:drawing>
          <wp:inline distT="0" distB="0" distL="0" distR="0">
            <wp:extent cx="1804572" cy="2176461"/>
            <wp:effectExtent l="0" t="0" r="5715" b="0"/>
            <wp:docPr id="46" name="Picture 46" descr="Breakdown of Male Victims by Age at Incident and Type of Offence lab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Breakdown of Male Victims by Age at Incident and Type of Offence labels"/>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804572" cy="2176461"/>
                    </a:xfrm>
                    <a:prstGeom prst="rect">
                      <a:avLst/>
                    </a:prstGeom>
                    <a:noFill/>
                    <a:ln>
                      <a:noFill/>
                    </a:ln>
                  </pic:spPr>
                </pic:pic>
              </a:graphicData>
            </a:graphic>
          </wp:inline>
        </w:drawing>
      </w:r>
    </w:p>
    <w:p w:rsidR="00000000" w:rsidRDefault="00F04224">
      <w:pPr>
        <w:pStyle w:val="NormalWeb"/>
        <w:divId w:val="989334666"/>
      </w:pPr>
      <w:r>
        <w:t xml:space="preserve">Figure 11 shows the overall breakdown of clients’ relationship to the </w:t>
      </w:r>
      <w:r>
        <w:t>offenders. Only a relatively small percentage (24%) of crime was committed by offenders unknown to the victim. Forty-four percent of offenders were family members, partners or ex-partners. This was congruent with high rates of family violence victimisation</w:t>
      </w:r>
      <w:r>
        <w:t xml:space="preserve">. </w:t>
      </w:r>
    </w:p>
    <w:p w:rsidR="00000000" w:rsidRDefault="00F04224">
      <w:pPr>
        <w:pStyle w:val="NormalWeb"/>
        <w:divId w:val="989334666"/>
      </w:pPr>
      <w:r>
        <w:t>However, it was not just victims of family violence that primarily experienced crimes perpetrated by people known to them. Figure 11 shows that in a relatively small proportion of cases offenders were unknown to victims across all offence categories, ex</w:t>
      </w:r>
      <w:r>
        <w:t xml:space="preserve">cept assault (non-family and domestic violence) burglary, robbery and related offences, and other offences. </w:t>
      </w:r>
    </w:p>
    <w:p w:rsidR="00000000" w:rsidRDefault="00F04224">
      <w:pPr>
        <w:pStyle w:val="Heading6"/>
        <w:divId w:val="989334666"/>
        <w:rPr>
          <w:rFonts w:eastAsia="Times New Roman"/>
        </w:rPr>
      </w:pPr>
      <w:r>
        <w:rPr>
          <w:rFonts w:eastAsia="Times New Roman"/>
        </w:rPr>
        <w:t>Figure 11: Victim Relationship to Offender</w:t>
      </w:r>
    </w:p>
    <w:p w:rsidR="00000000" w:rsidRDefault="00F04224">
      <w:pPr>
        <w:divId w:val="1336808777"/>
        <w:rPr>
          <w:rFonts w:eastAsia="Times New Roman"/>
        </w:rPr>
      </w:pPr>
      <w:r>
        <w:rPr>
          <w:rFonts w:eastAsia="Times New Roman"/>
          <w:noProof/>
        </w:rPr>
        <w:lastRenderedPageBreak/>
        <w:drawing>
          <wp:inline distT="0" distB="0" distL="0" distR="0">
            <wp:extent cx="2109399" cy="2286198"/>
            <wp:effectExtent l="0" t="0" r="0" b="0"/>
            <wp:docPr id="47" name="Picture 47" descr="Victim Relationship to Offender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Victim Relationship to Offender graph"/>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09399" cy="2286198"/>
                    </a:xfrm>
                    <a:prstGeom prst="rect">
                      <a:avLst/>
                    </a:prstGeom>
                    <a:noFill/>
                    <a:ln>
                      <a:noFill/>
                    </a:ln>
                  </pic:spPr>
                </pic:pic>
              </a:graphicData>
            </a:graphic>
          </wp:inline>
        </w:drawing>
      </w:r>
    </w:p>
    <w:p w:rsidR="00000000" w:rsidRDefault="00F04224">
      <w:pPr>
        <w:divId w:val="104234049"/>
        <w:rPr>
          <w:rFonts w:eastAsia="Times New Roman"/>
        </w:rPr>
      </w:pPr>
      <w:r>
        <w:rPr>
          <w:rFonts w:eastAsia="Times New Roman"/>
          <w:noProof/>
        </w:rPr>
        <w:drawing>
          <wp:inline distT="0" distB="0" distL="0" distR="0">
            <wp:extent cx="2554445" cy="1713124"/>
            <wp:effectExtent l="0" t="0" r="0" b="1905"/>
            <wp:docPr id="48" name="Picture 48" descr="Victim Relationship to Offender lab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Victim Relationship to Offender labels"/>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554445" cy="1713124"/>
                    </a:xfrm>
                    <a:prstGeom prst="rect">
                      <a:avLst/>
                    </a:prstGeom>
                    <a:noFill/>
                    <a:ln>
                      <a:noFill/>
                    </a:ln>
                  </pic:spPr>
                </pic:pic>
              </a:graphicData>
            </a:graphic>
          </wp:inline>
        </w:drawing>
      </w:r>
    </w:p>
    <w:p w:rsidR="00000000" w:rsidRDefault="00F04224">
      <w:pPr>
        <w:pStyle w:val="Heading6"/>
        <w:divId w:val="989334666"/>
        <w:rPr>
          <w:rFonts w:eastAsia="Times New Roman"/>
        </w:rPr>
      </w:pPr>
      <w:proofErr w:type="spellStart"/>
      <w:r>
        <w:rPr>
          <w:rFonts w:eastAsia="Times New Roman"/>
        </w:rPr>
        <w:t>FIgure</w:t>
      </w:r>
      <w:proofErr w:type="spellEnd"/>
      <w:r>
        <w:rPr>
          <w:rFonts w:eastAsia="Times New Roman"/>
        </w:rPr>
        <w:t xml:space="preserve"> 12: Relationship to Offender According to Offence Type</w:t>
      </w:r>
    </w:p>
    <w:p w:rsidR="00000000" w:rsidRDefault="00F04224">
      <w:pPr>
        <w:divId w:val="1676303037"/>
        <w:rPr>
          <w:rFonts w:eastAsia="Times New Roman"/>
        </w:rPr>
      </w:pPr>
      <w:r>
        <w:rPr>
          <w:rFonts w:eastAsia="Times New Roman"/>
          <w:noProof/>
        </w:rPr>
        <w:drawing>
          <wp:inline distT="0" distB="0" distL="0" distR="0">
            <wp:extent cx="4426080" cy="3176291"/>
            <wp:effectExtent l="0" t="0" r="0" b="5080"/>
            <wp:docPr id="49" name="Picture 49" descr="Relationship to Offender According to Offence Typ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Relationship to Offender According to Offence Type graph"/>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26080" cy="3176291"/>
                    </a:xfrm>
                    <a:prstGeom prst="rect">
                      <a:avLst/>
                    </a:prstGeom>
                    <a:noFill/>
                    <a:ln>
                      <a:noFill/>
                    </a:ln>
                  </pic:spPr>
                </pic:pic>
              </a:graphicData>
            </a:graphic>
          </wp:inline>
        </w:drawing>
      </w:r>
    </w:p>
    <w:p w:rsidR="00000000" w:rsidRDefault="00F04224">
      <w:pPr>
        <w:divId w:val="2008093650"/>
        <w:rPr>
          <w:rFonts w:eastAsia="Times New Roman"/>
        </w:rPr>
      </w:pPr>
      <w:r>
        <w:rPr>
          <w:rFonts w:eastAsia="Times New Roman"/>
          <w:noProof/>
        </w:rPr>
        <w:lastRenderedPageBreak/>
        <w:drawing>
          <wp:inline distT="0" distB="0" distL="0" distR="0">
            <wp:extent cx="1121761" cy="2444708"/>
            <wp:effectExtent l="0" t="0" r="2540" b="0"/>
            <wp:docPr id="50" name="Picture 50" descr="Relationship to Offender According to Offence Type lab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Relationship to Offender According to Offence Type labels"/>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121761" cy="2444708"/>
                    </a:xfrm>
                    <a:prstGeom prst="rect">
                      <a:avLst/>
                    </a:prstGeom>
                    <a:noFill/>
                    <a:ln>
                      <a:noFill/>
                    </a:ln>
                  </pic:spPr>
                </pic:pic>
              </a:graphicData>
            </a:graphic>
          </wp:inline>
        </w:drawing>
      </w:r>
    </w:p>
    <w:p w:rsidR="00000000" w:rsidRDefault="00F04224">
      <w:pPr>
        <w:pStyle w:val="NormalWeb"/>
        <w:divId w:val="989334666"/>
      </w:pPr>
      <w:r>
        <w:t>Figure 13 indicates that victims of homicide, sexual assault and related offences, and family and domestic violence were the most likely to seek suppor</w:t>
      </w:r>
      <w:r>
        <w:t xml:space="preserve">t from VSACT. </w:t>
      </w:r>
    </w:p>
    <w:p w:rsidR="00000000" w:rsidRDefault="00F04224">
      <w:pPr>
        <w:pStyle w:val="NormalWeb"/>
        <w:divId w:val="989334666"/>
      </w:pPr>
      <w:r>
        <w:t xml:space="preserve">VSACT is one of many services in the ACT that assist victims of crime. Many victims seek support from other services, or may not seek or require any assistance. The effects of crime and the type of support needed vary widely from </w:t>
      </w:r>
      <w:r>
        <w:t xml:space="preserve">victim to victim. </w:t>
      </w:r>
    </w:p>
    <w:p w:rsidR="00000000" w:rsidRDefault="00F04224">
      <w:pPr>
        <w:pStyle w:val="NormalWeb"/>
        <w:divId w:val="989334666"/>
      </w:pPr>
      <w:r>
        <w:t xml:space="preserve">It is also important to note that many victims may not seek help immediately. There is no time limit associated with seeking support from VSACT, and in many cases victims seek assistance several years after a crime has occurred. This is </w:t>
      </w:r>
      <w:r>
        <w:t>especially common for victims of historical child sexual assault where on average it takes 22 years for abuse to be first disclosed</w:t>
      </w:r>
      <w:r>
        <w:t>.</w:t>
      </w:r>
      <w:hyperlink r:id="rId110" w:anchor="footnote-000" w:history="1">
        <w:r>
          <w:rPr>
            <w:rStyle w:val="Hyperlink"/>
            <w:vertAlign w:val="superscript"/>
          </w:rPr>
          <w:t>2</w:t>
        </w:r>
      </w:hyperlink>
    </w:p>
    <w:p w:rsidR="00000000" w:rsidRDefault="00F04224">
      <w:pPr>
        <w:pStyle w:val="NormalWeb"/>
        <w:divId w:val="989334666"/>
      </w:pPr>
      <w:r>
        <w:t>Figure 13: Victims Engaged With VSACT a</w:t>
      </w:r>
      <w:r>
        <w:t>s a Percentage of Total Offences Occurring in the ACT</w:t>
      </w:r>
    </w:p>
    <w:p w:rsidR="00000000" w:rsidRDefault="00F04224">
      <w:pPr>
        <w:pStyle w:val="NormalWeb"/>
        <w:divId w:val="989334666"/>
      </w:pPr>
      <w:r>
        <w:rPr>
          <w:noProof/>
        </w:rPr>
        <w:drawing>
          <wp:inline distT="0" distB="0" distL="0" distR="0">
            <wp:extent cx="6145301" cy="1914310"/>
            <wp:effectExtent l="0" t="0" r="8255" b="0"/>
            <wp:docPr id="51" name="Picture 51" descr="Victims Engaged With VSACT as a Percentage of Total Offences Occurring in the ACT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Victims Engaged With VSACT as a Percentage of Total Offences Occurring in the ACT graph"/>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45301" cy="1914310"/>
                    </a:xfrm>
                    <a:prstGeom prst="rect">
                      <a:avLst/>
                    </a:prstGeom>
                    <a:noFill/>
                    <a:ln>
                      <a:noFill/>
                    </a:ln>
                  </pic:spPr>
                </pic:pic>
              </a:graphicData>
            </a:graphic>
          </wp:inline>
        </w:drawing>
      </w:r>
    </w:p>
    <w:p w:rsidR="00000000" w:rsidRDefault="00F04224">
      <w:pPr>
        <w:pStyle w:val="NormalWeb"/>
        <w:divId w:val="989334666"/>
      </w:pPr>
      <w:r>
        <w:t xml:space="preserve">The overwhelming majority of victims seeking VSACT support were primary victims – those that experienced harm or injury as a direct result of being the victim of a violent crime. However, VSACT also offered assistance to related victims and witnesses. </w:t>
      </w:r>
    </w:p>
    <w:p w:rsidR="00000000" w:rsidRDefault="00F04224">
      <w:pPr>
        <w:pStyle w:val="NormalWeb"/>
        <w:divId w:val="989334666"/>
      </w:pPr>
      <w:r>
        <w:lastRenderedPageBreak/>
        <w:t>T</w:t>
      </w:r>
      <w:r>
        <w:t>he offence category where VSACT supported the largest number of related victims was sexual assault and related offences (Figure 13). These clients were primarily parents or carers of victims of child sexual assault, including historical child sexual assaul</w:t>
      </w:r>
      <w:r>
        <w:t xml:space="preserve">t. </w:t>
      </w:r>
    </w:p>
    <w:p w:rsidR="00000000" w:rsidRDefault="00F04224">
      <w:pPr>
        <w:pStyle w:val="Heading6"/>
        <w:divId w:val="989334666"/>
        <w:rPr>
          <w:rFonts w:eastAsia="Times New Roman"/>
        </w:rPr>
      </w:pPr>
      <w:r>
        <w:rPr>
          <w:rFonts w:eastAsia="Times New Roman"/>
        </w:rPr>
        <w:t>Figure 14: Breakdown by Type of Crime and Type of Witness</w:t>
      </w:r>
    </w:p>
    <w:p w:rsidR="00000000" w:rsidRDefault="00F04224">
      <w:pPr>
        <w:divId w:val="986325963"/>
        <w:rPr>
          <w:rFonts w:eastAsia="Times New Roman"/>
        </w:rPr>
      </w:pPr>
      <w:r>
        <w:rPr>
          <w:rFonts w:eastAsia="Times New Roman"/>
          <w:noProof/>
        </w:rPr>
        <w:drawing>
          <wp:inline distT="0" distB="0" distL="0" distR="0">
            <wp:extent cx="4529721" cy="3267739"/>
            <wp:effectExtent l="0" t="0" r="4445" b="8890"/>
            <wp:docPr id="52" name="Picture 52" descr="Breakdown by Type of Crime and Type of Witnes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Breakdown by Type of Crime and Type of Witness graph"/>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529721" cy="3267739"/>
                    </a:xfrm>
                    <a:prstGeom prst="rect">
                      <a:avLst/>
                    </a:prstGeom>
                    <a:noFill/>
                    <a:ln>
                      <a:noFill/>
                    </a:ln>
                  </pic:spPr>
                </pic:pic>
              </a:graphicData>
            </a:graphic>
          </wp:inline>
        </w:drawing>
      </w:r>
    </w:p>
    <w:p w:rsidR="00000000" w:rsidRDefault="00F04224">
      <w:pPr>
        <w:divId w:val="498547236"/>
        <w:rPr>
          <w:rFonts w:eastAsia="Times New Roman"/>
        </w:rPr>
      </w:pPr>
      <w:r>
        <w:rPr>
          <w:rFonts w:eastAsia="Times New Roman"/>
          <w:noProof/>
        </w:rPr>
        <w:drawing>
          <wp:inline distT="0" distB="0" distL="0" distR="0">
            <wp:extent cx="304800" cy="304800"/>
            <wp:effectExtent l="0" t="0" r="0" b="0"/>
            <wp:docPr id="53" name="Picture 53" descr="Breakdown by Type of Crime and Type of Witness lab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Breakdown by Type of Crime and Type of Witness labels"/>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p w:rsidR="00000000" w:rsidRDefault="00F04224">
      <w:pPr>
        <w:pStyle w:val="NormalWeb"/>
        <w:divId w:val="989334666"/>
      </w:pPr>
      <w:r>
        <w:rPr>
          <w:noProof/>
        </w:rPr>
        <w:drawing>
          <wp:inline distT="0" distB="0" distL="0" distR="0">
            <wp:extent cx="5833872" cy="2609088"/>
            <wp:effectExtent l="0" t="0" r="0" b="1270"/>
            <wp:docPr id="54" name="Picture 54" descr="Photo of Victims of Crime Commissioner John Hinchey and HRC President Dr Helen Watchi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Photo of Victims of Crime Commissioner John Hinchey and HRC President Dr Helen Watchirs"/>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833872" cy="2609088"/>
                    </a:xfrm>
                    <a:prstGeom prst="rect">
                      <a:avLst/>
                    </a:prstGeom>
                    <a:noFill/>
                    <a:ln>
                      <a:noFill/>
                    </a:ln>
                  </pic:spPr>
                </pic:pic>
              </a:graphicData>
            </a:graphic>
          </wp:inline>
        </w:drawing>
      </w:r>
      <w:r>
        <w:t xml:space="preserve">Victims of Crime Commissioner John Hinchey and HRC President Dr Helen </w:t>
      </w:r>
      <w:proofErr w:type="spellStart"/>
      <w:r>
        <w:t>Watchirs</w:t>
      </w:r>
      <w:proofErr w:type="spellEnd"/>
      <w:r>
        <w:t xml:space="preserve"> joined other Commissioners</w:t>
      </w:r>
      <w:r>
        <w:t xml:space="preserve"> and staff on the Sorry Day Walk, May 2016.</w:t>
      </w:r>
    </w:p>
    <w:p w:rsidR="00000000" w:rsidRDefault="00F04224">
      <w:pPr>
        <w:pStyle w:val="Heading5"/>
        <w:divId w:val="989334666"/>
        <w:rPr>
          <w:rFonts w:eastAsia="Times New Roman"/>
        </w:rPr>
      </w:pPr>
      <w:r>
        <w:rPr>
          <w:rFonts w:eastAsia="Times New Roman"/>
        </w:rPr>
        <w:t>VSACT Client Survey</w:t>
      </w:r>
    </w:p>
    <w:p w:rsidR="00000000" w:rsidRDefault="00F04224">
      <w:pPr>
        <w:pStyle w:val="NormalWeb"/>
        <w:divId w:val="989334666"/>
      </w:pPr>
      <w:r>
        <w:t xml:space="preserve">VSACT began work on strengthening its monitoring and evaluation of client services in 2016–17. A client feedback survey was distributed to 95 randomly selected clients in April </w:t>
      </w:r>
      <w:r>
        <w:lastRenderedPageBreak/>
        <w:t>2017. Thirty-ei</w:t>
      </w:r>
      <w:r>
        <w:t>ght (40%) survey recipients completed the (quantitative and qualitative) survey.</w:t>
      </w:r>
    </w:p>
    <w:p w:rsidR="00000000" w:rsidRDefault="00F04224">
      <w:pPr>
        <w:pStyle w:val="NormalWeb"/>
        <w:divId w:val="989334666"/>
      </w:pPr>
      <w:r>
        <w:t xml:space="preserve">Eighty-seven percent of survey respondents rated their satisfaction with the service as high. Ninety-seven percent said they would recommend the service to others. </w:t>
      </w:r>
    </w:p>
    <w:p w:rsidR="00000000" w:rsidRDefault="00F04224">
      <w:pPr>
        <w:pStyle w:val="NormalWeb"/>
        <w:divId w:val="989334666"/>
      </w:pPr>
      <w:r>
        <w:t>Survey res</w:t>
      </w:r>
      <w:r>
        <w:t>pondents said they wanted more frequent contact with service staff and suggested VSACT needed to improve the accuracy and consistency of communication especially about:</w:t>
      </w:r>
    </w:p>
    <w:p w:rsidR="00000000" w:rsidRDefault="00F04224">
      <w:pPr>
        <w:numPr>
          <w:ilvl w:val="0"/>
          <w:numId w:val="36"/>
        </w:numPr>
        <w:spacing w:before="100" w:beforeAutospacing="1" w:after="100" w:afterAutospacing="1"/>
        <w:divId w:val="989334666"/>
        <w:rPr>
          <w:rFonts w:eastAsia="Times New Roman"/>
        </w:rPr>
      </w:pPr>
      <w:r>
        <w:rPr>
          <w:rFonts w:eastAsia="Times New Roman"/>
        </w:rPr>
        <w:t xml:space="preserve">service eligibility; </w:t>
      </w:r>
    </w:p>
    <w:p w:rsidR="00000000" w:rsidRDefault="00F04224">
      <w:pPr>
        <w:numPr>
          <w:ilvl w:val="0"/>
          <w:numId w:val="36"/>
        </w:numPr>
        <w:spacing w:before="100" w:beforeAutospacing="1" w:after="100" w:afterAutospacing="1"/>
        <w:divId w:val="989334666"/>
        <w:rPr>
          <w:rFonts w:eastAsia="Times New Roman"/>
        </w:rPr>
      </w:pPr>
      <w:r>
        <w:rPr>
          <w:rFonts w:eastAsia="Times New Roman"/>
        </w:rPr>
        <w:t xml:space="preserve">services provided; </w:t>
      </w:r>
    </w:p>
    <w:p w:rsidR="00000000" w:rsidRDefault="00F04224">
      <w:pPr>
        <w:numPr>
          <w:ilvl w:val="0"/>
          <w:numId w:val="36"/>
        </w:numPr>
        <w:spacing w:before="100" w:beforeAutospacing="1" w:after="100" w:afterAutospacing="1"/>
        <w:divId w:val="989334666"/>
        <w:rPr>
          <w:rFonts w:eastAsia="Times New Roman"/>
        </w:rPr>
      </w:pPr>
      <w:r>
        <w:rPr>
          <w:rFonts w:eastAsia="Times New Roman"/>
        </w:rPr>
        <w:t xml:space="preserve">handovers between case managers; </w:t>
      </w:r>
    </w:p>
    <w:p w:rsidR="00000000" w:rsidRDefault="00F04224">
      <w:pPr>
        <w:numPr>
          <w:ilvl w:val="0"/>
          <w:numId w:val="36"/>
        </w:numPr>
        <w:spacing w:before="100" w:beforeAutospacing="1" w:after="100" w:afterAutospacing="1"/>
        <w:divId w:val="989334666"/>
        <w:rPr>
          <w:rFonts w:eastAsia="Times New Roman"/>
        </w:rPr>
      </w:pPr>
      <w:r>
        <w:rPr>
          <w:rFonts w:eastAsia="Times New Roman"/>
        </w:rPr>
        <w:t>checking cl</w:t>
      </w:r>
      <w:r>
        <w:rPr>
          <w:rFonts w:eastAsia="Times New Roman"/>
        </w:rPr>
        <w:t xml:space="preserve">ients’ understanding of information; and </w:t>
      </w:r>
    </w:p>
    <w:p w:rsidR="00000000" w:rsidRDefault="00F04224">
      <w:pPr>
        <w:numPr>
          <w:ilvl w:val="0"/>
          <w:numId w:val="36"/>
        </w:numPr>
        <w:spacing w:before="100" w:beforeAutospacing="1" w:after="100" w:afterAutospacing="1"/>
        <w:divId w:val="989334666"/>
        <w:rPr>
          <w:rFonts w:eastAsia="Times New Roman"/>
        </w:rPr>
      </w:pPr>
      <w:proofErr w:type="gramStart"/>
      <w:r>
        <w:rPr>
          <w:rFonts w:eastAsia="Times New Roman"/>
        </w:rPr>
        <w:t>waiting</w:t>
      </w:r>
      <w:proofErr w:type="gramEnd"/>
      <w:r>
        <w:rPr>
          <w:rFonts w:eastAsia="Times New Roman"/>
        </w:rPr>
        <w:t xml:space="preserve"> times and processes. </w:t>
      </w:r>
    </w:p>
    <w:p w:rsidR="00000000" w:rsidRDefault="00F04224">
      <w:pPr>
        <w:pStyle w:val="NormalWeb"/>
        <w:divId w:val="989334666"/>
      </w:pPr>
      <w:r>
        <w:t>VSACT provided all survey respondents with a summary of analysed results and offered them the opportunity to provide further anonymous feedback.</w:t>
      </w:r>
    </w:p>
    <w:p w:rsidR="00000000" w:rsidRDefault="00F04224">
      <w:pPr>
        <w:pStyle w:val="NormalWeb"/>
        <w:divId w:val="989334666"/>
      </w:pPr>
      <w:r>
        <w:rPr>
          <w:noProof/>
        </w:rPr>
        <w:drawing>
          <wp:inline distT="0" distB="0" distL="0" distR="0">
            <wp:extent cx="5830836" cy="3194310"/>
            <wp:effectExtent l="0" t="0" r="0" b="6350"/>
            <wp:docPr id="55" name="Picture 55" descr="Breakout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Breakout Box"/>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830836" cy="3194310"/>
                    </a:xfrm>
                    <a:prstGeom prst="rect">
                      <a:avLst/>
                    </a:prstGeom>
                    <a:noFill/>
                    <a:ln>
                      <a:noFill/>
                    </a:ln>
                  </pic:spPr>
                </pic:pic>
              </a:graphicData>
            </a:graphic>
          </wp:inline>
        </w:drawing>
      </w:r>
    </w:p>
    <w:p w:rsidR="00000000" w:rsidRDefault="00F04224">
      <w:pPr>
        <w:pStyle w:val="Heading5"/>
        <w:divId w:val="989334666"/>
        <w:rPr>
          <w:rFonts w:eastAsia="Times New Roman"/>
        </w:rPr>
      </w:pPr>
      <w:r>
        <w:rPr>
          <w:rFonts w:eastAsia="Times New Roman"/>
        </w:rPr>
        <w:t>VSACT Financial Assistance Scheme</w:t>
      </w:r>
    </w:p>
    <w:p w:rsidR="00000000" w:rsidRDefault="00F04224">
      <w:pPr>
        <w:pStyle w:val="NormalWeb"/>
        <w:divId w:val="989334666"/>
      </w:pPr>
      <w:r>
        <w:t xml:space="preserve">On 1 July 2016, Victim Support ACT (VSACT) began operating a new Financial Assistance Scheme (FAS) for victims of crime. The roll-out of the new program </w:t>
      </w:r>
      <w:r>
        <w:t>within VSACT has been a major highlight of 2016–17.</w:t>
      </w:r>
    </w:p>
    <w:p w:rsidR="00000000" w:rsidRDefault="00F04224">
      <w:pPr>
        <w:pStyle w:val="NormalWeb"/>
        <w:divId w:val="989334666"/>
      </w:pPr>
      <w:r>
        <w:t xml:space="preserve">The new scheme is governed by the </w:t>
      </w:r>
      <w:r>
        <w:rPr>
          <w:rStyle w:val="Emphasis"/>
        </w:rPr>
        <w:t>Victims of Crime (Financial Assistance) Act 2016</w:t>
      </w:r>
      <w:r>
        <w:t xml:space="preserve"> (the </w:t>
      </w:r>
      <w:proofErr w:type="spellStart"/>
      <w:r>
        <w:t>VoCFA</w:t>
      </w:r>
      <w:proofErr w:type="spellEnd"/>
      <w:r>
        <w:t xml:space="preserve"> Act) replacing the scheme that operated under the repealed </w:t>
      </w:r>
      <w:r>
        <w:rPr>
          <w:rStyle w:val="Emphasis"/>
        </w:rPr>
        <w:t>Victims of Crime (Financial Assistance) Act 1983</w:t>
      </w:r>
      <w:r>
        <w:t>. T</w:t>
      </w:r>
      <w:r>
        <w:t xml:space="preserve">he new Act followed a major review that recognised a </w:t>
      </w:r>
      <w:r>
        <w:lastRenderedPageBreak/>
        <w:t>need for a more user-friendly approach available to a wider range of victims. VSACT and the Victims of Crime Commissioner worked closely with the JACS to design the new scheme.</w:t>
      </w:r>
    </w:p>
    <w:p w:rsidR="00000000" w:rsidRDefault="00F04224">
      <w:pPr>
        <w:pStyle w:val="NormalWeb"/>
        <w:divId w:val="989334666"/>
      </w:pPr>
      <w:r>
        <w:t>The FAS provides financial</w:t>
      </w:r>
      <w:r>
        <w:t xml:space="preserve"> assistance to victims of crime as part of the ACT community’s recognition that crime takes an enormous physical, financial and emotional toll on its victims. Its purpose is to assist victims of crime recover from violent acts, contribute to the victim saf</w:t>
      </w:r>
      <w:r>
        <w:t>ety and prevent future acts of violence, acknowledge the wrong done to people and complement other services provided for victims of crime.</w:t>
      </w:r>
    </w:p>
    <w:p w:rsidR="00000000" w:rsidRDefault="00F04224">
      <w:pPr>
        <w:pStyle w:val="NormalWeb"/>
        <w:divId w:val="989334666"/>
      </w:pPr>
      <w:r>
        <w:t xml:space="preserve">The new scheme recognises a wider range of victims than the previous scheme, provides greater transparency of </w:t>
      </w:r>
      <w:r>
        <w:br/>
        <w:t>decisi</w:t>
      </w:r>
      <w:r>
        <w:t>on-making and timelier responses to applicants.</w:t>
      </w:r>
    </w:p>
    <w:p w:rsidR="00000000" w:rsidRDefault="00F04224">
      <w:pPr>
        <w:pStyle w:val="NormalWeb"/>
        <w:divId w:val="989334666"/>
      </w:pPr>
      <w:r>
        <w:t>Applications under the new scheme are assessed by the Victims of Crime Commissioner, rather than submitted to the ACT Magistrates Court as previously. Applications can be made for acts of violence that occurr</w:t>
      </w:r>
      <w:r>
        <w:t>ed on or after 1 July 2016.</w:t>
      </w:r>
    </w:p>
    <w:p w:rsidR="00000000" w:rsidRDefault="00F04224">
      <w:pPr>
        <w:pStyle w:val="NormalWeb"/>
        <w:divId w:val="989334666"/>
      </w:pPr>
      <w:r>
        <w:t xml:space="preserve">During the 2016–17 financial year, 108 applications for financial assistance were received. This equated to an average of nine applications a month. </w:t>
      </w:r>
    </w:p>
    <w:p w:rsidR="00000000" w:rsidRDefault="00F04224">
      <w:pPr>
        <w:pStyle w:val="NormalWeb"/>
        <w:divId w:val="989334666"/>
      </w:pPr>
      <w:r>
        <w:t xml:space="preserve">The majority of applications were from men (53%). No specific data was </w:t>
      </w:r>
      <w:r>
        <w:t xml:space="preserve">collected to show why more applications were received from men than women (47%). </w:t>
      </w:r>
    </w:p>
    <w:p w:rsidR="00000000" w:rsidRDefault="00F04224">
      <w:pPr>
        <w:pStyle w:val="NormalWeb"/>
        <w:divId w:val="989334666"/>
      </w:pPr>
      <w:r>
        <w:t>Of all FAS applications received during 2016–17, 22% were from victims of family or domestic violence. Five percent were made on behalf of victims of crime under 18 years.</w:t>
      </w:r>
    </w:p>
    <w:p w:rsidR="00000000" w:rsidRDefault="00F04224">
      <w:pPr>
        <w:pStyle w:val="NormalWeb"/>
        <w:divId w:val="989334666"/>
      </w:pPr>
      <w:r>
        <w:t>Of</w:t>
      </w:r>
      <w:r>
        <w:t xml:space="preserve"> all applications received, 22% were made by serving members of ACT Police assaulted during the course of performing their duties. This was the only occupational group monitored during 2016–17.</w:t>
      </w:r>
    </w:p>
    <w:p w:rsidR="00000000" w:rsidRDefault="00F04224">
      <w:pPr>
        <w:pStyle w:val="NormalWeb"/>
        <w:divId w:val="989334666"/>
      </w:pPr>
      <w:r>
        <w:t xml:space="preserve">Monitoring of other vulnerable groups during 2016–17 found 5% </w:t>
      </w:r>
      <w:r>
        <w:t>of FAS applications were from culturally and linguistically diverse people, 3% from members of the Aboriginal and Torres Strait Islander community and 2% from people with a disability. The Commission is committed to further raising awareness of the FAS amo</w:t>
      </w:r>
      <w:r>
        <w:t>ng vulnerable communities </w:t>
      </w:r>
      <w:r>
        <w:br/>
        <w:t>in 2017-18.</w:t>
      </w:r>
    </w:p>
    <w:p w:rsidR="00000000" w:rsidRDefault="00F04224">
      <w:pPr>
        <w:pStyle w:val="NormalWeb"/>
        <w:divId w:val="989334666"/>
      </w:pPr>
      <w:r>
        <w:t xml:space="preserve">The </w:t>
      </w:r>
      <w:proofErr w:type="spellStart"/>
      <w:r>
        <w:t>VoCFA</w:t>
      </w:r>
      <w:proofErr w:type="spellEnd"/>
      <w:r>
        <w:t xml:space="preserve"> Act recognises and provides financial assistance for ‘non-violent domestic violence offences’, such as destroying or damaging property; arson and trespass; driving offences; offences involving offensive weap</w:t>
      </w:r>
      <w:r>
        <w:t xml:space="preserve">ons; and contravention of family violence protection orders. </w:t>
      </w:r>
    </w:p>
    <w:p w:rsidR="00000000" w:rsidRDefault="00F04224">
      <w:pPr>
        <w:pStyle w:val="NormalWeb"/>
        <w:divId w:val="989334666"/>
      </w:pPr>
      <w:r>
        <w:t xml:space="preserve">Recognising that some victims of crime may not report to police, the </w:t>
      </w:r>
      <w:proofErr w:type="spellStart"/>
      <w:r>
        <w:t>VoCFA</w:t>
      </w:r>
      <w:proofErr w:type="spellEnd"/>
      <w:r>
        <w:t xml:space="preserve"> Act also acknowledges ‘special reporting class victims’. They may be a primary victim:</w:t>
      </w:r>
    </w:p>
    <w:p w:rsidR="00000000" w:rsidRDefault="00F04224">
      <w:pPr>
        <w:numPr>
          <w:ilvl w:val="0"/>
          <w:numId w:val="37"/>
        </w:numPr>
        <w:spacing w:before="100" w:beforeAutospacing="1" w:after="100" w:afterAutospacing="1"/>
        <w:divId w:val="989334666"/>
        <w:rPr>
          <w:rFonts w:eastAsia="Times New Roman"/>
        </w:rPr>
      </w:pPr>
      <w:r>
        <w:rPr>
          <w:rFonts w:eastAsia="Times New Roman"/>
        </w:rPr>
        <w:t xml:space="preserve">of a sexual offence; </w:t>
      </w:r>
    </w:p>
    <w:p w:rsidR="00000000" w:rsidRDefault="00F04224">
      <w:pPr>
        <w:numPr>
          <w:ilvl w:val="0"/>
          <w:numId w:val="37"/>
        </w:numPr>
        <w:spacing w:before="100" w:beforeAutospacing="1" w:after="100" w:afterAutospacing="1"/>
        <w:divId w:val="989334666"/>
        <w:rPr>
          <w:rFonts w:eastAsia="Times New Roman"/>
        </w:rPr>
      </w:pPr>
      <w:r>
        <w:rPr>
          <w:rFonts w:eastAsia="Times New Roman"/>
        </w:rPr>
        <w:t>of an offe</w:t>
      </w:r>
      <w:r>
        <w:rPr>
          <w:rFonts w:eastAsia="Times New Roman"/>
        </w:rPr>
        <w:t xml:space="preserve">nce in which the person responsible for the act of violence against the primary victim was in a position of power, trust or authority; </w:t>
      </w:r>
    </w:p>
    <w:p w:rsidR="00000000" w:rsidRDefault="00F04224">
      <w:pPr>
        <w:numPr>
          <w:ilvl w:val="0"/>
          <w:numId w:val="37"/>
        </w:numPr>
        <w:spacing w:before="100" w:beforeAutospacing="1" w:after="100" w:afterAutospacing="1"/>
        <w:divId w:val="989334666"/>
        <w:rPr>
          <w:rFonts w:eastAsia="Times New Roman"/>
        </w:rPr>
      </w:pPr>
      <w:r>
        <w:rPr>
          <w:rFonts w:eastAsia="Times New Roman"/>
        </w:rPr>
        <w:t xml:space="preserve">with impaired physical, psychological or intellectual capacity; </w:t>
      </w:r>
    </w:p>
    <w:p w:rsidR="00000000" w:rsidRDefault="00F04224">
      <w:pPr>
        <w:numPr>
          <w:ilvl w:val="0"/>
          <w:numId w:val="37"/>
        </w:numPr>
        <w:spacing w:before="100" w:beforeAutospacing="1" w:after="100" w:afterAutospacing="1"/>
        <w:divId w:val="989334666"/>
        <w:rPr>
          <w:rFonts w:eastAsia="Times New Roman"/>
        </w:rPr>
      </w:pPr>
      <w:r>
        <w:rPr>
          <w:rFonts w:eastAsia="Times New Roman"/>
        </w:rPr>
        <w:lastRenderedPageBreak/>
        <w:t xml:space="preserve">under 18 years when the act of violence occurred; or </w:t>
      </w:r>
    </w:p>
    <w:p w:rsidR="00000000" w:rsidRDefault="00F04224">
      <w:pPr>
        <w:numPr>
          <w:ilvl w:val="0"/>
          <w:numId w:val="37"/>
        </w:numPr>
        <w:spacing w:before="100" w:beforeAutospacing="1" w:after="100" w:afterAutospacing="1"/>
        <w:divId w:val="989334666"/>
        <w:rPr>
          <w:rFonts w:eastAsia="Times New Roman"/>
        </w:rPr>
      </w:pPr>
      <w:proofErr w:type="gramStart"/>
      <w:r>
        <w:rPr>
          <w:rFonts w:eastAsia="Times New Roman"/>
        </w:rPr>
        <w:t>t</w:t>
      </w:r>
      <w:r>
        <w:rPr>
          <w:rFonts w:eastAsia="Times New Roman"/>
        </w:rPr>
        <w:t>hat</w:t>
      </w:r>
      <w:proofErr w:type="gramEnd"/>
      <w:r>
        <w:rPr>
          <w:rFonts w:eastAsia="Times New Roman"/>
        </w:rPr>
        <w:t xml:space="preserve"> did not report the act of violence to police because of threats or intimidation. </w:t>
      </w:r>
    </w:p>
    <w:p w:rsidR="00000000" w:rsidRDefault="00F04224">
      <w:pPr>
        <w:pStyle w:val="NormalWeb"/>
        <w:divId w:val="989334666"/>
      </w:pPr>
      <w:r>
        <w:t>The tables below provide a breakdown of various types of FAS payments throughout the year.</w:t>
      </w:r>
    </w:p>
    <w:p w:rsidR="00000000" w:rsidRDefault="00F04224">
      <w:pPr>
        <w:pStyle w:val="NormalWeb"/>
        <w:divId w:val="989334666"/>
      </w:pPr>
      <w:r>
        <w:t xml:space="preserve">Immediate need payments are intended to help victims of crime with expenses at </w:t>
      </w:r>
      <w:r>
        <w:t>the time of the application as prescribed by the Victims of Crime (Financial Assistance) Regulation 2016 (</w:t>
      </w:r>
      <w:proofErr w:type="spellStart"/>
      <w:r>
        <w:t>VocFA</w:t>
      </w:r>
      <w:proofErr w:type="spellEnd"/>
      <w:r>
        <w:t xml:space="preserve"> Regulation). Applications can be made for the cost of cleaning a homicide scene, personal security (</w:t>
      </w:r>
      <w:proofErr w:type="spellStart"/>
      <w:r>
        <w:t>eg</w:t>
      </w:r>
      <w:proofErr w:type="spellEnd"/>
      <w:r>
        <w:t xml:space="preserve"> changing locks, security screens), reloca</w:t>
      </w:r>
      <w:r>
        <w:t>tion for personal security (</w:t>
      </w:r>
      <w:proofErr w:type="spellStart"/>
      <w:r>
        <w:t>eg</w:t>
      </w:r>
      <w:proofErr w:type="spellEnd"/>
      <w:r>
        <w:t xml:space="preserve"> removalists, storage unit), emergency medical costs and related services that contribute to recovery.</w:t>
      </w:r>
    </w:p>
    <w:p w:rsidR="00000000" w:rsidRDefault="00F04224">
      <w:pPr>
        <w:pStyle w:val="Heading6"/>
        <w:divId w:val="989334666"/>
        <w:rPr>
          <w:rFonts w:eastAsia="Times New Roman"/>
        </w:rPr>
      </w:pPr>
      <w:r>
        <w:rPr>
          <w:rFonts w:eastAsia="Times New Roman"/>
        </w:rPr>
        <w:t>Table 14: FAS Immediate Need Payments in 2016–17</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5123"/>
        <w:gridCol w:w="1945"/>
        <w:gridCol w:w="1942"/>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Type of immediate need payment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Number of payments made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Amount of payments </w:t>
            </w:r>
            <w:r>
              <w:rPr>
                <w:b/>
                <w:bCs/>
              </w:rPr>
              <w:t>made</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Cleaning the scene of a homicide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Measures for personal security of a victim</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$3,879.30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Relocation for personal security of a victim</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$4,800.61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Emergency medical costs and related services that would contribute to victim’s recovery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$1,768.90</w:t>
            </w:r>
          </w:p>
        </w:tc>
      </w:tr>
    </w:tbl>
    <w:p w:rsidR="00000000" w:rsidRDefault="00F04224">
      <w:pPr>
        <w:pStyle w:val="NormalWeb"/>
        <w:divId w:val="989334666"/>
      </w:pPr>
      <w:r>
        <w:t>Economic loss payments cover economic losses sustained as a result of an act of violence. The FAS was designed to complement other victims of crime services and incorporate direct payments to providers and reimbursement to applicants for out-of-</w:t>
      </w:r>
      <w:r>
        <w:t>pocket expenses after receipt of rebates or financial support from other services, for example, Medicare Australia, private health funds, workers compensation. There were 47 economic loss payments totalling $23,044.93 made during 2016–17.</w:t>
      </w:r>
    </w:p>
    <w:p w:rsidR="00000000" w:rsidRDefault="00F04224">
      <w:pPr>
        <w:pStyle w:val="Heading6"/>
        <w:divId w:val="989334666"/>
        <w:rPr>
          <w:rFonts w:eastAsia="Times New Roman"/>
        </w:rPr>
      </w:pPr>
      <w:r>
        <w:rPr>
          <w:rFonts w:eastAsia="Times New Roman"/>
        </w:rPr>
        <w:t>Table 15: FAS Eco</w:t>
      </w:r>
      <w:r>
        <w:rPr>
          <w:rFonts w:eastAsia="Times New Roman"/>
        </w:rPr>
        <w:t>nomic Loss Payments in 2016–17</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5321"/>
        <w:gridCol w:w="1846"/>
        <w:gridCol w:w="1843"/>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Types of economic loss payments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Number of payments made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Amount of payments made</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Expenses for </w:t>
            </w:r>
            <w:proofErr w:type="spellStart"/>
            <w:r>
              <w:rPr>
                <w:b/>
                <w:bCs/>
              </w:rPr>
              <w:t>counseling</w:t>
            </w:r>
            <w:proofErr w:type="spellEnd"/>
            <w:r>
              <w:rPr>
                <w:b/>
                <w:bCs/>
              </w:rPr>
              <w:t xml:space="preserve"> or other psychological support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$642.80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Expenses, other than legal costs, incurred in making the application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$257.27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Medical and dental expenses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$9,178.26</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Travel expenses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$3,004.61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Justice-related expenses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$925.40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Loss of actual earnings (including loss of earnings incurred by a parent or carer of a primary victim)</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$7,250.54</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Reasonable expenses incurred by</w:t>
            </w:r>
            <w:r>
              <w:rPr>
                <w:b/>
                <w:bCs/>
              </w:rPr>
              <w:t xml:space="preserve"> the parent or carer of a primary victim</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lastRenderedPageBreak/>
              <w:t>Other expenses in exceptional circumstances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$992.88</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Loss of or damage to personal items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$793.17</w:t>
            </w:r>
          </w:p>
        </w:tc>
      </w:tr>
    </w:tbl>
    <w:p w:rsidR="00000000" w:rsidRDefault="00F04224">
      <w:pPr>
        <w:pStyle w:val="NormalWeb"/>
        <w:divId w:val="989334666"/>
      </w:pPr>
      <w:r>
        <w:t xml:space="preserve">Recognition payments are lump sums that acknowledge trauma suffered by </w:t>
      </w:r>
      <w:r>
        <w:t xml:space="preserve">victims of violent crime. Payment amounts are prescribed by the </w:t>
      </w:r>
      <w:proofErr w:type="spellStart"/>
      <w:r>
        <w:t>VocFA</w:t>
      </w:r>
      <w:proofErr w:type="spellEnd"/>
      <w:r>
        <w:t xml:space="preserve"> Regulation and amounts can be increased where one or more circumstances of aggravation exist.</w:t>
      </w:r>
    </w:p>
    <w:p w:rsidR="00000000" w:rsidRDefault="00F04224">
      <w:pPr>
        <w:pStyle w:val="NormalWeb"/>
        <w:divId w:val="989334666"/>
      </w:pPr>
      <w:r>
        <w:t>There were 47 recognition payments totalling $150,250 made during 2016–17. Of those, 12 paym</w:t>
      </w:r>
      <w:r>
        <w:t>ents had ‘circumstances of aggravation’ applied in recognition of the effects of serious injury, the circumstances of the act of violence or vulnerability of the victim at the time. Five payments in this category recognised that two or more circumstances o</w:t>
      </w:r>
      <w:r>
        <w:t>f aggravation applied for an offence carried out by a person acting in company and use of an offensive weapon, and seven had one circumstance of aggravation applied for the offence being carried out by a person acting in company.</w:t>
      </w:r>
    </w:p>
    <w:p w:rsidR="00000000" w:rsidRDefault="00F04224">
      <w:pPr>
        <w:pStyle w:val="Heading6"/>
        <w:divId w:val="989334666"/>
        <w:rPr>
          <w:rFonts w:eastAsia="Times New Roman"/>
        </w:rPr>
      </w:pPr>
      <w:r>
        <w:rPr>
          <w:rFonts w:eastAsia="Times New Roman"/>
        </w:rPr>
        <w:t xml:space="preserve">Table 16: FAS recognition </w:t>
      </w:r>
      <w:r>
        <w:rPr>
          <w:rFonts w:eastAsia="Times New Roman"/>
        </w:rPr>
        <w:t>payments by offence type in 2016–17*</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4344"/>
        <w:gridCol w:w="2336"/>
        <w:gridCol w:w="2330"/>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Type of Offence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Number of Payments Made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Amount of Payments Made</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Assault occasioning actual bodily harm</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$34,000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Common assault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$13,250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Recklessly or intentionally inflict grievous bodily harm</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$38,000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Act of indecency without consent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$6,000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Assault occasioning grievous bodily harm</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$28,000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Act endangering life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$5,500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Sexual intercourse without consent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$16,000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Threat to kill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$4,500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Act endangering health</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$1,000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Aggravated robbery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$2,000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Threat to inflict grievous bodily harm</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$3,000</w:t>
            </w:r>
          </w:p>
        </w:tc>
      </w:tr>
    </w:tbl>
    <w:p w:rsidR="00000000" w:rsidRDefault="00F04224">
      <w:pPr>
        <w:pStyle w:val="NormalWeb"/>
        <w:divId w:val="989334666"/>
      </w:pPr>
      <w:r>
        <w:t>*Not all recognition payments have been identified due to privacy reasons.</w:t>
      </w:r>
    </w:p>
    <w:p w:rsidR="00000000" w:rsidRDefault="00F04224">
      <w:pPr>
        <w:pStyle w:val="NormalWeb"/>
        <w:divId w:val="989334666"/>
      </w:pPr>
      <w:r>
        <w:t xml:space="preserve">Under the </w:t>
      </w:r>
      <w:proofErr w:type="spellStart"/>
      <w:r>
        <w:t>VocFA</w:t>
      </w:r>
      <w:proofErr w:type="spellEnd"/>
      <w:r>
        <w:t xml:space="preserve"> Act there are ‘disqualifying circumstances’ in which financial assistance must not be given to ensure the sc</w:t>
      </w:r>
      <w:r>
        <w:t>heme benefits victims of crime, not criminal conduct.</w:t>
      </w:r>
    </w:p>
    <w:p w:rsidR="00000000" w:rsidRDefault="00F04224">
      <w:pPr>
        <w:pStyle w:val="NormalWeb"/>
        <w:divId w:val="989334666"/>
      </w:pPr>
      <w:r>
        <w:t>Disqualifying circumstances applied to eight FAS applications in 2016–17, six for lack of evidence an offence had occurred, one because the applicant had instigated the altercation that led to injury an</w:t>
      </w:r>
      <w:r>
        <w:t>d one for lack of evidence of injury.</w:t>
      </w:r>
    </w:p>
    <w:p w:rsidR="00000000" w:rsidRDefault="00F04224">
      <w:pPr>
        <w:pStyle w:val="NormalWeb"/>
        <w:divId w:val="989334666"/>
      </w:pPr>
      <w:r>
        <w:lastRenderedPageBreak/>
        <w:t xml:space="preserve">The </w:t>
      </w:r>
      <w:proofErr w:type="spellStart"/>
      <w:r>
        <w:t>VocFA</w:t>
      </w:r>
      <w:proofErr w:type="spellEnd"/>
      <w:r>
        <w:t xml:space="preserve"> Act expects offenders to contribute to the cost of the FAS. However, before acting to recover costs from offenders, the Victims of Crime Commissioner must take into account certain factors to ensure a victim </w:t>
      </w:r>
      <w:r>
        <w:t xml:space="preserve">or any other person’s safety or welfare is not compromised. Cost recovery is not pursued in family and domestic violence matters because of the inherent risk to personal safety it could pose for victims. </w:t>
      </w:r>
    </w:p>
    <w:p w:rsidR="00000000" w:rsidRDefault="00F04224">
      <w:pPr>
        <w:pStyle w:val="NormalWeb"/>
        <w:divId w:val="989334666"/>
      </w:pPr>
      <w:r>
        <w:t>The Commissioner issued four recovery intention not</w:t>
      </w:r>
      <w:r>
        <w:t>ices in 2016–17 but no offender contributions were recovered.</w:t>
      </w:r>
    </w:p>
    <w:p w:rsidR="00000000" w:rsidRDefault="00F04224">
      <w:pPr>
        <w:pStyle w:val="Heading5"/>
        <w:divId w:val="989334666"/>
        <w:rPr>
          <w:rFonts w:eastAsia="Times New Roman"/>
        </w:rPr>
      </w:pPr>
      <w:r>
        <w:rPr>
          <w:rFonts w:eastAsia="Times New Roman"/>
        </w:rPr>
        <w:t>VSACT Volunteer Program</w:t>
      </w:r>
    </w:p>
    <w:p w:rsidR="00000000" w:rsidRDefault="00F04224">
      <w:pPr>
        <w:pStyle w:val="NormalWeb"/>
        <w:divId w:val="989334666"/>
      </w:pPr>
      <w:r>
        <w:t xml:space="preserve">VSACT’s Volunteer Program provides practical assistance and support to victims of crime in the ACT by a team of appropriately screened, trained and dedicated volunteers. </w:t>
      </w:r>
      <w:r>
        <w:t xml:space="preserve">It is administered as part of the Victim of Crime Commissioner’s functions under section 22(j) of the Victims of Crime Regulation 2000. </w:t>
      </w:r>
    </w:p>
    <w:p w:rsidR="00000000" w:rsidRDefault="00F04224">
      <w:pPr>
        <w:pStyle w:val="NormalWeb"/>
        <w:divId w:val="989334666"/>
      </w:pPr>
      <w:r>
        <w:t>The program complements services provided by VSACT case managers. Clients benefit from the broad range of skills that v</w:t>
      </w:r>
      <w:r>
        <w:t xml:space="preserve">olunteers bring, and their greater diversity of age, and cultural and social backgrounds. </w:t>
      </w:r>
    </w:p>
    <w:p w:rsidR="00000000" w:rsidRDefault="00F04224">
      <w:pPr>
        <w:pStyle w:val="NormalWeb"/>
        <w:divId w:val="989334666"/>
      </w:pPr>
      <w:r>
        <w:t>Volunteer support to victims of crime includes:</w:t>
      </w:r>
    </w:p>
    <w:p w:rsidR="00000000" w:rsidRDefault="00F04224">
      <w:pPr>
        <w:numPr>
          <w:ilvl w:val="0"/>
          <w:numId w:val="38"/>
        </w:numPr>
        <w:spacing w:before="100" w:beforeAutospacing="1" w:after="100" w:afterAutospacing="1"/>
        <w:divId w:val="989334666"/>
        <w:rPr>
          <w:rFonts w:eastAsia="Times New Roman"/>
        </w:rPr>
      </w:pPr>
      <w:r>
        <w:rPr>
          <w:rFonts w:eastAsia="Times New Roman"/>
        </w:rPr>
        <w:t xml:space="preserve">court support (Court Companion Program); </w:t>
      </w:r>
    </w:p>
    <w:p w:rsidR="00000000" w:rsidRDefault="00F04224">
      <w:pPr>
        <w:numPr>
          <w:ilvl w:val="0"/>
          <w:numId w:val="38"/>
        </w:numPr>
        <w:spacing w:before="100" w:beforeAutospacing="1" w:after="100" w:afterAutospacing="1"/>
        <w:divId w:val="989334666"/>
        <w:rPr>
          <w:rFonts w:eastAsia="Times New Roman"/>
        </w:rPr>
      </w:pPr>
      <w:r>
        <w:rPr>
          <w:rFonts w:eastAsia="Times New Roman"/>
        </w:rPr>
        <w:t xml:space="preserve">assistance with Financial Assistance Scheme applications; </w:t>
      </w:r>
    </w:p>
    <w:p w:rsidR="00000000" w:rsidRDefault="00F04224">
      <w:pPr>
        <w:numPr>
          <w:ilvl w:val="0"/>
          <w:numId w:val="38"/>
        </w:numPr>
        <w:spacing w:before="100" w:beforeAutospacing="1" w:after="100" w:afterAutospacing="1"/>
        <w:divId w:val="989334666"/>
        <w:rPr>
          <w:rFonts w:eastAsia="Times New Roman"/>
        </w:rPr>
      </w:pPr>
      <w:r>
        <w:rPr>
          <w:rFonts w:eastAsia="Times New Roman"/>
        </w:rPr>
        <w:t xml:space="preserve">assistance applying for police reports; </w:t>
      </w:r>
    </w:p>
    <w:p w:rsidR="00000000" w:rsidRDefault="00F04224">
      <w:pPr>
        <w:numPr>
          <w:ilvl w:val="0"/>
          <w:numId w:val="38"/>
        </w:numPr>
        <w:spacing w:before="100" w:beforeAutospacing="1" w:after="100" w:afterAutospacing="1"/>
        <w:divId w:val="989334666"/>
        <w:rPr>
          <w:rFonts w:eastAsia="Times New Roman"/>
        </w:rPr>
      </w:pPr>
      <w:r>
        <w:rPr>
          <w:rFonts w:eastAsia="Times New Roman"/>
        </w:rPr>
        <w:t xml:space="preserve">support while going to court to find out about and apply for Family Violence and Protection Orders; and </w:t>
      </w:r>
    </w:p>
    <w:p w:rsidR="00000000" w:rsidRDefault="00F04224">
      <w:pPr>
        <w:numPr>
          <w:ilvl w:val="0"/>
          <w:numId w:val="38"/>
        </w:numPr>
        <w:spacing w:before="100" w:beforeAutospacing="1" w:after="100" w:afterAutospacing="1"/>
        <w:divId w:val="989334666"/>
        <w:rPr>
          <w:rFonts w:eastAsia="Times New Roman"/>
        </w:rPr>
      </w:pPr>
      <w:proofErr w:type="gramStart"/>
      <w:r>
        <w:rPr>
          <w:rFonts w:eastAsia="Times New Roman"/>
        </w:rPr>
        <w:t>support</w:t>
      </w:r>
      <w:proofErr w:type="gramEnd"/>
      <w:r>
        <w:rPr>
          <w:rFonts w:eastAsia="Times New Roman"/>
        </w:rPr>
        <w:t xml:space="preserve"> at Director of Public Prosecution (DPP) and police meetings. </w:t>
      </w:r>
    </w:p>
    <w:p w:rsidR="00000000" w:rsidRDefault="00F04224">
      <w:pPr>
        <w:pStyle w:val="NormalWeb"/>
        <w:divId w:val="989334666"/>
      </w:pPr>
      <w:r>
        <w:t>Program volunteers also provide administ</w:t>
      </w:r>
      <w:r>
        <w:t xml:space="preserve">rative support to the program. </w:t>
      </w:r>
    </w:p>
    <w:p w:rsidR="00000000" w:rsidRDefault="00F04224">
      <w:pPr>
        <w:pStyle w:val="NormalWeb"/>
        <w:divId w:val="989334666"/>
      </w:pPr>
      <w:r>
        <w:t>In 2016 a decision was made to deliver the Volunteer Program in-house, rather than through an external agency, to increase its link to other services provided by VSACT and for financial efficiency. As part of the change, the</w:t>
      </w:r>
      <w:r>
        <w:t xml:space="preserve"> Commission created a dedicated full-time Volunteer Coordinator to develop and maintain the program. </w:t>
      </w:r>
    </w:p>
    <w:p w:rsidR="00000000" w:rsidRDefault="00F04224">
      <w:pPr>
        <w:pStyle w:val="NormalWeb"/>
        <w:divId w:val="989334666"/>
      </w:pPr>
      <w:r>
        <w:t xml:space="preserve">A number of changes have been made to the program since it shifted to the Commission to increase its value to our clients. These changes have included: </w:t>
      </w:r>
    </w:p>
    <w:p w:rsidR="00000000" w:rsidRDefault="00F04224">
      <w:pPr>
        <w:numPr>
          <w:ilvl w:val="0"/>
          <w:numId w:val="39"/>
        </w:numPr>
        <w:spacing w:before="100" w:beforeAutospacing="1" w:after="100" w:afterAutospacing="1"/>
        <w:divId w:val="989334666"/>
        <w:rPr>
          <w:rFonts w:eastAsia="Times New Roman"/>
        </w:rPr>
      </w:pPr>
      <w:r>
        <w:rPr>
          <w:rFonts w:eastAsia="Times New Roman"/>
        </w:rPr>
        <w:t>i</w:t>
      </w:r>
      <w:r>
        <w:rPr>
          <w:rFonts w:eastAsia="Times New Roman"/>
        </w:rPr>
        <w:t xml:space="preserve">mproved communication between the Volunteer Program and VS ACT case managers; </w:t>
      </w:r>
    </w:p>
    <w:p w:rsidR="00000000" w:rsidRDefault="00F04224">
      <w:pPr>
        <w:numPr>
          <w:ilvl w:val="0"/>
          <w:numId w:val="39"/>
        </w:numPr>
        <w:spacing w:before="100" w:beforeAutospacing="1" w:after="100" w:afterAutospacing="1"/>
        <w:divId w:val="989334666"/>
        <w:rPr>
          <w:rFonts w:eastAsia="Times New Roman"/>
        </w:rPr>
      </w:pPr>
      <w:r>
        <w:rPr>
          <w:rFonts w:eastAsia="Times New Roman"/>
        </w:rPr>
        <w:t xml:space="preserve">streamlined referral pathway so clients could access assistance without the need to fill in forms or make formal referrals; </w:t>
      </w:r>
    </w:p>
    <w:p w:rsidR="00000000" w:rsidRDefault="00F04224">
      <w:pPr>
        <w:numPr>
          <w:ilvl w:val="0"/>
          <w:numId w:val="39"/>
        </w:numPr>
        <w:spacing w:before="100" w:beforeAutospacing="1" w:after="100" w:afterAutospacing="1"/>
        <w:divId w:val="989334666"/>
        <w:rPr>
          <w:rFonts w:eastAsia="Times New Roman"/>
        </w:rPr>
      </w:pPr>
      <w:r>
        <w:rPr>
          <w:rFonts w:eastAsia="Times New Roman"/>
        </w:rPr>
        <w:t>increased awareness of the program and stronger rela</w:t>
      </w:r>
      <w:r>
        <w:rPr>
          <w:rFonts w:eastAsia="Times New Roman"/>
        </w:rPr>
        <w:t xml:space="preserve">tionships with stakeholders increasing the number of external referrals; and </w:t>
      </w:r>
    </w:p>
    <w:p w:rsidR="00000000" w:rsidRDefault="00F04224">
      <w:pPr>
        <w:numPr>
          <w:ilvl w:val="0"/>
          <w:numId w:val="39"/>
        </w:numPr>
        <w:spacing w:before="100" w:beforeAutospacing="1" w:after="100" w:afterAutospacing="1"/>
        <w:divId w:val="989334666"/>
        <w:rPr>
          <w:rFonts w:eastAsia="Times New Roman"/>
        </w:rPr>
      </w:pPr>
      <w:proofErr w:type="gramStart"/>
      <w:r>
        <w:rPr>
          <w:rFonts w:eastAsia="Times New Roman"/>
        </w:rPr>
        <w:t>volunteers</w:t>
      </w:r>
      <w:proofErr w:type="gramEnd"/>
      <w:r>
        <w:rPr>
          <w:rFonts w:eastAsia="Times New Roman"/>
        </w:rPr>
        <w:t xml:space="preserve"> given increased and more diverse opportunities to provide support, ensuring their contribution was interesting and engaging and provided them with more skill developme</w:t>
      </w:r>
      <w:r>
        <w:rPr>
          <w:rFonts w:eastAsia="Times New Roman"/>
        </w:rPr>
        <w:t xml:space="preserve">nt opportunities. </w:t>
      </w:r>
    </w:p>
    <w:p w:rsidR="00000000" w:rsidRDefault="00F04224">
      <w:pPr>
        <w:pStyle w:val="NormalWeb"/>
        <w:divId w:val="989334666"/>
      </w:pPr>
      <w:r>
        <w:lastRenderedPageBreak/>
        <w:t xml:space="preserve">The changes contributed to a significant increase number of clients assisted and the number of volunteer hours provided in 2016–17 compared to the previous year. </w:t>
      </w:r>
    </w:p>
    <w:p w:rsidR="00000000" w:rsidRDefault="00F04224">
      <w:pPr>
        <w:pStyle w:val="NormalWeb"/>
        <w:divId w:val="989334666"/>
      </w:pPr>
      <w:r>
        <w:t>The program began operating as part of the Commission from September 2016.</w:t>
      </w:r>
      <w:r>
        <w:t xml:space="preserve"> The tables below reflect those arrangements. </w:t>
      </w:r>
    </w:p>
    <w:p w:rsidR="00000000" w:rsidRDefault="00F04224">
      <w:pPr>
        <w:pStyle w:val="NormalWeb"/>
        <w:divId w:val="989334666"/>
      </w:pPr>
      <w:r>
        <w:t>During the transition phase (13 August–13 September 2016) the Volunteer Program was unable to provide support and assistance to clients, however, VSACT Case Managers supported clients. No new volunteers were r</w:t>
      </w:r>
      <w:r>
        <w:t xml:space="preserve">ecruited during the transition period. </w:t>
      </w:r>
    </w:p>
    <w:p w:rsidR="00000000" w:rsidRDefault="00F04224">
      <w:pPr>
        <w:pStyle w:val="NormalWeb"/>
        <w:divId w:val="989334666"/>
      </w:pPr>
      <w:r>
        <w:t>Also note that limited data relating to the period before the program moved to VSACT is available, therefore most of the data below reflects the period 13 September 2016–30 June 2017. Relevant data available prior to</w:t>
      </w:r>
      <w:r>
        <w:t xml:space="preserve"> 13 September has been included.</w:t>
      </w:r>
    </w:p>
    <w:p w:rsidR="00000000" w:rsidRDefault="00F04224">
      <w:pPr>
        <w:pStyle w:val="Heading6"/>
        <w:divId w:val="989334666"/>
        <w:rPr>
          <w:rFonts w:eastAsia="Times New Roman"/>
        </w:rPr>
      </w:pPr>
      <w:r>
        <w:rPr>
          <w:rFonts w:eastAsia="Times New Roman"/>
        </w:rPr>
        <w:t>Table 17: Volunteer Participation</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5798"/>
        <w:gridCol w:w="2871"/>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Measure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13 September–30 June 2017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Volunteers that transitioned with the program</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Volunteer expressions of interest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Volunteers accepted</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Volunteers yet to be accepted/declined</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Volunteers declined</w:t>
            </w:r>
            <w:r>
              <w:rPr>
                <w:b/>
                <w:bCs/>
                <w:vertAlign w:val="superscript"/>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Volunteers resigned</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Volunteers that attended induction training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12</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Volunteers that attended volunteer meeting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Volunteers completing non-compulsory external training</w:t>
            </w:r>
            <w:r>
              <w:rPr>
                <w:b/>
                <w:bCs/>
                <w:vertAlign w:val="superscript"/>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r>
    </w:tbl>
    <w:p w:rsidR="00000000" w:rsidRDefault="00F04224">
      <w:pPr>
        <w:divId w:val="989334666"/>
        <w:rPr>
          <w:rFonts w:eastAsia="Times New Roman"/>
        </w:rPr>
      </w:pPr>
      <w:r>
        <w:rPr>
          <w:rFonts w:eastAsia="Times New Roman"/>
          <w:sz w:val="20"/>
          <w:szCs w:val="20"/>
        </w:rPr>
        <w:t xml:space="preserve">1 Volunteers were declined for the </w:t>
      </w:r>
      <w:r>
        <w:rPr>
          <w:rFonts w:eastAsia="Times New Roman"/>
          <w:sz w:val="20"/>
          <w:szCs w:val="20"/>
        </w:rPr>
        <w:t>following reasons: their resume was not provided; they did not provide contacts for references; references did not return VS contact; the application form was not returned; they did not meet the program requirements. 2 In 2017, volunteers were offered free</w:t>
      </w:r>
      <w:r>
        <w:rPr>
          <w:rFonts w:eastAsia="Times New Roman"/>
          <w:sz w:val="20"/>
          <w:szCs w:val="20"/>
        </w:rPr>
        <w:t xml:space="preserve"> first aid training by St John’s Ambulance ACT through the Commission’s partnership with Volunteering and Contact ACT. One volunteer also attended training in restorative justice to address adolescent sexual offending. </w:t>
      </w:r>
    </w:p>
    <w:p w:rsidR="00000000" w:rsidRDefault="00F04224">
      <w:pPr>
        <w:pStyle w:val="Heading6"/>
        <w:divId w:val="989334666"/>
        <w:rPr>
          <w:rFonts w:eastAsia="Times New Roman"/>
        </w:rPr>
      </w:pPr>
      <w:r>
        <w:rPr>
          <w:rFonts w:eastAsia="Times New Roman"/>
        </w:rPr>
        <w:t>Table 18: Volunteer Court Support</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4027"/>
        <w:gridCol w:w="2047"/>
        <w:gridCol w:w="2761"/>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Me</w:t>
            </w:r>
            <w:r>
              <w:rPr>
                <w:b/>
                <w:bCs/>
              </w:rPr>
              <w:t>asure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2015-2016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13 Sept 2016–30 June 2017 </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Referrals received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 xml:space="preserve">No comparable data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136</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Number of clients assisted/supported</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59% increase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43</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Number of occasions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66% increase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68</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Number of face-to-face volunteer hours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 xml:space="preserve">No comparable data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204.5</w:t>
            </w:r>
          </w:p>
        </w:tc>
      </w:tr>
    </w:tbl>
    <w:p w:rsidR="00000000" w:rsidRDefault="00F04224">
      <w:pPr>
        <w:pStyle w:val="Heading6"/>
        <w:divId w:val="989334666"/>
        <w:rPr>
          <w:rFonts w:eastAsia="Times New Roman"/>
        </w:rPr>
      </w:pPr>
      <w:r>
        <w:rPr>
          <w:rFonts w:eastAsia="Times New Roman"/>
        </w:rPr>
        <w:t>Table 19: Volunteer Support at FAS Conferences</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4624"/>
        <w:gridCol w:w="2220"/>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Measure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13 Sept–30 June 2017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Referrals received</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12</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Number of clients assisted/supported</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lastRenderedPageBreak/>
              <w:t>Number of hours face to face from volunteers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15</w:t>
            </w:r>
          </w:p>
        </w:tc>
      </w:tr>
    </w:tbl>
    <w:p w:rsidR="00000000" w:rsidRDefault="00F04224">
      <w:pPr>
        <w:pStyle w:val="Heading6"/>
        <w:divId w:val="989334666"/>
        <w:rPr>
          <w:rFonts w:eastAsia="Times New Roman"/>
        </w:rPr>
      </w:pPr>
      <w:r>
        <w:rPr>
          <w:rFonts w:eastAsia="Times New Roman"/>
        </w:rPr>
        <w:t>Table 20: Volunteer Assistance with FAS Applications</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3989"/>
        <w:gridCol w:w="2047"/>
        <w:gridCol w:w="2761"/>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Measure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2015-2016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13 Sept 2016–30 June 2017 </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Referrals received</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 xml:space="preserve">No comparable data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Number of clients assisted/supported</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43% increase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Number of volunteer face to face hours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73% increase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63</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Client did not attend appointment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 xml:space="preserve">No comparable data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10</w:t>
            </w:r>
          </w:p>
        </w:tc>
      </w:tr>
    </w:tbl>
    <w:p w:rsidR="00000000" w:rsidRDefault="00F04224">
      <w:pPr>
        <w:pStyle w:val="Heading6"/>
        <w:divId w:val="989334666"/>
        <w:rPr>
          <w:rFonts w:eastAsia="Times New Roman"/>
        </w:rPr>
      </w:pPr>
      <w:r>
        <w:rPr>
          <w:rFonts w:eastAsia="Times New Roman"/>
        </w:rPr>
        <w:t>Table 21: Other Volunteer Program Assistance</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4633"/>
        <w:gridCol w:w="2871"/>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Assistance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13 September–30 June 2017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Assistance to call police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Assistance to attend and make a police report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Opening a private room during a trial</w:t>
            </w:r>
            <w:r>
              <w:rPr>
                <w:b/>
                <w:bCs/>
                <w:vertAlign w:val="superscript"/>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r>
    </w:tbl>
    <w:p w:rsidR="00000000" w:rsidRDefault="00F04224">
      <w:pPr>
        <w:divId w:val="989334666"/>
        <w:rPr>
          <w:rFonts w:eastAsia="Times New Roman"/>
        </w:rPr>
      </w:pPr>
      <w:r>
        <w:rPr>
          <w:rFonts w:eastAsia="Times New Roman"/>
          <w:sz w:val="20"/>
          <w:szCs w:val="20"/>
        </w:rPr>
        <w:t>3 When there are trials on in the Supreme Court the V</w:t>
      </w:r>
      <w:r>
        <w:rPr>
          <w:rFonts w:eastAsia="Times New Roman"/>
          <w:sz w:val="20"/>
          <w:szCs w:val="20"/>
        </w:rPr>
        <w:t xml:space="preserve">olunteer Program opens up a private room in the Magistrates Court for the family and friends who are giving evidence and providing support to one another. Section 4 (h) of the </w:t>
      </w:r>
      <w:r>
        <w:rPr>
          <w:rStyle w:val="Emphasis"/>
          <w:rFonts w:eastAsia="Times New Roman"/>
          <w:sz w:val="20"/>
          <w:szCs w:val="20"/>
        </w:rPr>
        <w:t>Victims of Crime Act 1994</w:t>
      </w:r>
      <w:r>
        <w:rPr>
          <w:rFonts w:eastAsia="Times New Roman"/>
          <w:sz w:val="20"/>
          <w:szCs w:val="20"/>
        </w:rPr>
        <w:t xml:space="preserve"> states that </w:t>
      </w:r>
      <w:r>
        <w:rPr>
          <w:rStyle w:val="Emphasis"/>
          <w:rFonts w:eastAsia="Times New Roman"/>
          <w:sz w:val="20"/>
          <w:szCs w:val="20"/>
        </w:rPr>
        <w:t>a victim should be protected from unnecess</w:t>
      </w:r>
      <w:r>
        <w:rPr>
          <w:rStyle w:val="Emphasis"/>
          <w:rFonts w:eastAsia="Times New Roman"/>
          <w:sz w:val="20"/>
          <w:szCs w:val="20"/>
        </w:rPr>
        <w:t xml:space="preserve">ary contact with the accused and defence witnesses during the course of the trial. </w:t>
      </w:r>
      <w:r>
        <w:rPr>
          <w:rFonts w:eastAsia="Times New Roman"/>
          <w:sz w:val="20"/>
          <w:szCs w:val="20"/>
        </w:rPr>
        <w:t xml:space="preserve">By providing a private area for victims of crime, it enables the victim to be protected from unnecessary contact with the accused and defence witnesses during the course of </w:t>
      </w:r>
      <w:r>
        <w:rPr>
          <w:rFonts w:eastAsia="Times New Roman"/>
          <w:sz w:val="20"/>
          <w:szCs w:val="20"/>
        </w:rPr>
        <w:t xml:space="preserve">the trial. </w:t>
      </w:r>
    </w:p>
    <w:p w:rsidR="00000000" w:rsidRDefault="00F04224">
      <w:pPr>
        <w:pStyle w:val="NormalWeb"/>
        <w:divId w:val="989334666"/>
      </w:pPr>
      <w:r>
        <w:t>The Commission would like to thank the following program partners for their support during its transition to VSACT.</w:t>
      </w:r>
    </w:p>
    <w:p w:rsidR="00000000" w:rsidRDefault="00F04224">
      <w:pPr>
        <w:pStyle w:val="NormalWeb"/>
        <w:divId w:val="989334666"/>
      </w:pPr>
      <w:r>
        <w:t>Lifeline ACT</w:t>
      </w:r>
    </w:p>
    <w:p w:rsidR="00000000" w:rsidRDefault="00F04224">
      <w:pPr>
        <w:pStyle w:val="NormalWeb"/>
        <w:divId w:val="989334666"/>
      </w:pPr>
      <w:r>
        <w:t>Volunteering and Contact ACT</w:t>
      </w:r>
    </w:p>
    <w:p w:rsidR="00000000" w:rsidRDefault="00F04224">
      <w:pPr>
        <w:pStyle w:val="NormalWeb"/>
        <w:divId w:val="989334666"/>
      </w:pPr>
      <w:r>
        <w:t>ACT Officer of the Director of Public Prosecutions</w:t>
      </w:r>
    </w:p>
    <w:p w:rsidR="00000000" w:rsidRDefault="00F04224">
      <w:pPr>
        <w:pStyle w:val="NormalWeb"/>
        <w:divId w:val="989334666"/>
      </w:pPr>
      <w:r>
        <w:t>Justice and Community Safety Directorate</w:t>
      </w:r>
    </w:p>
    <w:p w:rsidR="00000000" w:rsidRDefault="00F04224">
      <w:pPr>
        <w:pStyle w:val="NormalWeb"/>
        <w:divId w:val="989334666"/>
      </w:pPr>
      <w:r>
        <w:t>ACT Policing</w:t>
      </w:r>
    </w:p>
    <w:p w:rsidR="00000000" w:rsidRDefault="00F04224">
      <w:pPr>
        <w:pStyle w:val="NormalWeb"/>
        <w:divId w:val="989334666"/>
      </w:pPr>
      <w:r>
        <w:t>Australian Federal Police</w:t>
      </w:r>
    </w:p>
    <w:p w:rsidR="00000000" w:rsidRDefault="00F04224">
      <w:pPr>
        <w:pStyle w:val="NormalWeb"/>
        <w:divId w:val="989334666"/>
      </w:pPr>
      <w:r>
        <w:t>ACT Law Courts</w:t>
      </w:r>
    </w:p>
    <w:p w:rsidR="00000000" w:rsidRDefault="00F04224">
      <w:pPr>
        <w:pStyle w:val="NormalWeb"/>
        <w:divId w:val="989334666"/>
      </w:pPr>
      <w:r>
        <w:t>Canberra Rape Crisis Centre</w:t>
      </w:r>
    </w:p>
    <w:p w:rsidR="00000000" w:rsidRDefault="00F04224">
      <w:pPr>
        <w:pStyle w:val="NormalWeb"/>
        <w:divId w:val="989334666"/>
      </w:pPr>
      <w:r>
        <w:t>Domestic Violence Crisis Service</w:t>
      </w:r>
    </w:p>
    <w:p w:rsidR="00000000" w:rsidRDefault="00F04224">
      <w:pPr>
        <w:pStyle w:val="NormalWeb"/>
        <w:divId w:val="989334666"/>
      </w:pPr>
      <w:r>
        <w:t>ACT Health</w:t>
      </w:r>
    </w:p>
    <w:p w:rsidR="00000000" w:rsidRDefault="00F04224">
      <w:pPr>
        <w:pStyle w:val="NormalWeb"/>
        <w:divId w:val="989334666"/>
      </w:pPr>
      <w:proofErr w:type="spellStart"/>
      <w:r>
        <w:lastRenderedPageBreak/>
        <w:t>Communities@Work</w:t>
      </w:r>
      <w:proofErr w:type="spellEnd"/>
    </w:p>
    <w:p w:rsidR="00000000" w:rsidRDefault="00F04224">
      <w:pPr>
        <w:pStyle w:val="NormalWeb"/>
        <w:divId w:val="989334666"/>
      </w:pPr>
      <w:r>
        <w:t>Victims Support Service – SA</w:t>
      </w:r>
    </w:p>
    <w:p w:rsidR="00000000" w:rsidRDefault="00F04224">
      <w:pPr>
        <w:pStyle w:val="NormalWeb"/>
        <w:divId w:val="989334666"/>
      </w:pPr>
      <w:r>
        <w:t>Victim Liaison Officers (AFP)</w:t>
      </w:r>
    </w:p>
    <w:p w:rsidR="00000000" w:rsidRDefault="00F04224">
      <w:pPr>
        <w:pStyle w:val="NormalWeb"/>
        <w:divId w:val="989334666"/>
      </w:pPr>
      <w:r>
        <w:t>Support Link</w:t>
      </w:r>
    </w:p>
    <w:p w:rsidR="00000000" w:rsidRDefault="00F04224">
      <w:pPr>
        <w:pStyle w:val="NormalWeb"/>
        <w:divId w:val="989334666"/>
      </w:pPr>
      <w:r>
        <w:t>Queanbeyan Courts</w:t>
      </w:r>
    </w:p>
    <w:p w:rsidR="00000000" w:rsidRDefault="00F04224">
      <w:pPr>
        <w:pStyle w:val="Heading5"/>
        <w:divId w:val="989334666"/>
        <w:rPr>
          <w:rFonts w:eastAsia="Times New Roman"/>
        </w:rPr>
      </w:pPr>
      <w:r>
        <w:rPr>
          <w:rFonts w:eastAsia="Times New Roman"/>
        </w:rPr>
        <w:t>Reviews of Victims of Crime Commissioner’s Decisions</w:t>
      </w:r>
    </w:p>
    <w:p w:rsidR="00000000" w:rsidRDefault="00F04224">
      <w:pPr>
        <w:pStyle w:val="NormalWeb"/>
        <w:divId w:val="989334666"/>
      </w:pPr>
      <w:r>
        <w:t>Victims of Crime Commissioner’s decisions may be reviewed internally or by the ACT Civil and Administrative Tribunal. In 2016–17 the Commissioner reviewed five decisions, confirming thr</w:t>
      </w:r>
      <w:r>
        <w:t>ee and varying two. There were no external reviews conducted by the ACT Civil and Administrative Tribunal.</w:t>
      </w:r>
    </w:p>
    <w:p w:rsidR="00000000" w:rsidRDefault="00F04224">
      <w:pPr>
        <w:pStyle w:val="Heading1"/>
        <w:divId w:val="989334666"/>
        <w:rPr>
          <w:rFonts w:eastAsia="Times New Roman"/>
        </w:rPr>
      </w:pPr>
      <w:r>
        <w:rPr>
          <w:rFonts w:eastAsia="Times New Roman"/>
        </w:rPr>
        <w:t>B.3 Scrutiny</w:t>
      </w:r>
    </w:p>
    <w:p w:rsidR="00000000" w:rsidRDefault="00F04224">
      <w:pPr>
        <w:pStyle w:val="NormalWeb"/>
        <w:divId w:val="989334666"/>
      </w:pPr>
      <w:r>
        <w:t>During 2016-17, there was one recommendation to the Commission from the ACT Legislative Assembly Standing Committee on Justice and Commu</w:t>
      </w:r>
      <w:r>
        <w:t>nity Safety– Report on Annual and Financial Reports 2015-2016.</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4062"/>
        <w:gridCol w:w="4029"/>
        <w:gridCol w:w="919"/>
      </w:tblGrid>
      <w:tr w:rsidR="00000000">
        <w:trPr>
          <w:divId w:val="989334666"/>
          <w:tblHeader/>
        </w:trPr>
        <w:tc>
          <w:tcPr>
            <w:tcW w:w="0" w:type="auto"/>
            <w:gridSpan w:val="3"/>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Standing Committee on Justice and Community Safety– Report</w:t>
            </w:r>
            <w:r>
              <w:rPr>
                <w:b/>
                <w:bCs/>
              </w:rPr>
              <w:br/>
              <w:t>on Annual and Financial Reports 2015-2016</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Summary of recommendation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 xml:space="preserve">Action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 xml:space="preserve">Status </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Recommendation 2 4.17</w:t>
            </w:r>
          </w:p>
          <w:p w:rsidR="00000000" w:rsidRDefault="00F04224">
            <w:pPr>
              <w:pStyle w:val="NormalWeb"/>
              <w:jc w:val="center"/>
              <w:rPr>
                <w:b/>
                <w:bCs/>
              </w:rPr>
            </w:pPr>
            <w:r>
              <w:rPr>
                <w:b/>
                <w:bCs/>
              </w:rPr>
              <w:t>The Committee recommends that the ACT Education Directorate and the ACT Human Rights Commission, to the extent that work is not already taking place, coordinate their respective work to implement any relevant recommendations or responses to findings from t</w:t>
            </w:r>
            <w:r>
              <w:rPr>
                <w:b/>
                <w:bCs/>
              </w:rPr>
              <w:t>he Royal Commission into Institutional Responses to Child Sexual Abuse.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Agreed in principle.</w:t>
            </w:r>
          </w:p>
          <w:p w:rsidR="00000000" w:rsidRDefault="00F04224">
            <w:pPr>
              <w:pStyle w:val="NormalWeb"/>
            </w:pPr>
            <w:r>
              <w:t xml:space="preserve">It is noted that the Final Report from the Royal Commission is due to be submitted to the Governor-General on 15 December 2017. Until the recommendations from the </w:t>
            </w:r>
            <w:r>
              <w:t>Report are made public, and Government’s response to these recommendations is known, it is difficult to commit to any specific action. Having said that, the ACT Education Directorate and the ACT Human Rights Commission have agreed to work together to ensur</w:t>
            </w:r>
            <w:r>
              <w:t>e that the implementation of any relevant recommendations is undertaken in a coordinated way.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In progress</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Recommendation 5 4.56</w:t>
            </w:r>
          </w:p>
          <w:p w:rsidR="00000000" w:rsidRDefault="00F04224">
            <w:pPr>
              <w:pStyle w:val="NormalWeb"/>
              <w:jc w:val="center"/>
              <w:rPr>
                <w:b/>
                <w:bCs/>
              </w:rPr>
            </w:pPr>
            <w:r>
              <w:rPr>
                <w:b/>
                <w:bCs/>
              </w:rPr>
              <w:lastRenderedPageBreak/>
              <w:t xml:space="preserve">The Committee recommends that the ACT Government, through the Victims of Crime Commissioner, devise a method for resolution of </w:t>
            </w:r>
            <w:r>
              <w:rPr>
                <w:b/>
                <w:bCs/>
              </w:rPr>
              <w:t>family violence for those people who have a preference not to pursue such matters through mechanisms provided by the Courts or police.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b/>
                <w:bCs/>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In progress</w:t>
            </w:r>
          </w:p>
        </w:tc>
      </w:tr>
    </w:tbl>
    <w:p w:rsidR="00000000" w:rsidRDefault="00F04224">
      <w:pPr>
        <w:pStyle w:val="NormalWeb"/>
        <w:divId w:val="989334666"/>
      </w:pPr>
      <w:r>
        <w:t>https://www.parliament.act.gov.au/__data/assets/pdf_file/0013/1071022/9th-JCS-01-Annual-Report-2015-16.pdf</w:t>
      </w:r>
    </w:p>
    <w:p w:rsidR="00000000" w:rsidRDefault="00F04224">
      <w:pPr>
        <w:pStyle w:val="Heading1"/>
        <w:divId w:val="989334666"/>
        <w:rPr>
          <w:rFonts w:eastAsia="Times New Roman"/>
        </w:rPr>
      </w:pPr>
      <w:r>
        <w:rPr>
          <w:rFonts w:eastAsia="Times New Roman"/>
        </w:rPr>
        <w:t>B.4 Risk Management</w:t>
      </w:r>
    </w:p>
    <w:p w:rsidR="00000000" w:rsidRDefault="00F04224">
      <w:pPr>
        <w:pStyle w:val="NormalWeb"/>
        <w:divId w:val="989334666"/>
      </w:pPr>
      <w:r>
        <w:t xml:space="preserve">The Commission’s Risk Register is under review. </w:t>
      </w:r>
    </w:p>
    <w:p w:rsidR="00000000" w:rsidRDefault="00F04224">
      <w:pPr>
        <w:pStyle w:val="NormalWeb"/>
        <w:divId w:val="989334666"/>
      </w:pPr>
      <w:r>
        <w:t>The Commissions Business Continuity Plan was endorsed on 28 June 2017 and satisfied the requirements of the ACT Audit Office.</w:t>
      </w:r>
    </w:p>
    <w:p w:rsidR="00000000" w:rsidRDefault="00F04224">
      <w:pPr>
        <w:pStyle w:val="Heading1"/>
        <w:divId w:val="989334666"/>
        <w:rPr>
          <w:rFonts w:eastAsia="Times New Roman"/>
        </w:rPr>
      </w:pPr>
      <w:r>
        <w:rPr>
          <w:rFonts w:eastAsia="Times New Roman"/>
        </w:rPr>
        <w:t>B.5 Internal Audit</w:t>
      </w:r>
    </w:p>
    <w:p w:rsidR="00000000" w:rsidRDefault="00F04224">
      <w:pPr>
        <w:pStyle w:val="NormalWeb"/>
        <w:divId w:val="989334666"/>
      </w:pPr>
      <w:r>
        <w:t xml:space="preserve">The JACS Directorate’s internal audit policies and procedures apply to the Commission. See the JACS Annual Report </w:t>
      </w:r>
      <w:r>
        <w:br/>
        <w:t>2016-17.</w:t>
      </w:r>
    </w:p>
    <w:p w:rsidR="00000000" w:rsidRDefault="00F04224">
      <w:pPr>
        <w:pStyle w:val="Heading1"/>
        <w:divId w:val="989334666"/>
        <w:rPr>
          <w:rFonts w:eastAsia="Times New Roman"/>
        </w:rPr>
      </w:pPr>
      <w:r>
        <w:rPr>
          <w:rFonts w:eastAsia="Times New Roman"/>
        </w:rPr>
        <w:t>B.6 Fraud Prevention</w:t>
      </w:r>
    </w:p>
    <w:p w:rsidR="00000000" w:rsidRDefault="00F04224">
      <w:pPr>
        <w:pStyle w:val="NormalWeb"/>
        <w:divId w:val="989334666"/>
      </w:pPr>
      <w:r>
        <w:t>There were no reports or allegations of fraud directed at the Commission in 2016-17.</w:t>
      </w:r>
    </w:p>
    <w:p w:rsidR="00000000" w:rsidRDefault="00F04224">
      <w:pPr>
        <w:pStyle w:val="NormalWeb"/>
        <w:divId w:val="989334666"/>
      </w:pPr>
      <w:r>
        <w:t>The JACS Directorate’s fra</w:t>
      </w:r>
      <w:r>
        <w:t xml:space="preserve">ud control policies and procedures applied to the Commission. Compliance is detailed in JACS Annual Report 2016-2017 </w:t>
      </w:r>
    </w:p>
    <w:p w:rsidR="00000000" w:rsidRDefault="00F04224">
      <w:pPr>
        <w:pStyle w:val="Heading1"/>
        <w:divId w:val="989334666"/>
        <w:rPr>
          <w:rFonts w:eastAsia="Times New Roman"/>
        </w:rPr>
      </w:pPr>
      <w:r>
        <w:rPr>
          <w:rFonts w:eastAsia="Times New Roman"/>
        </w:rPr>
        <w:t>B.7 Work Health and Safety</w:t>
      </w:r>
    </w:p>
    <w:p w:rsidR="00000000" w:rsidRDefault="00F04224">
      <w:pPr>
        <w:pStyle w:val="NormalWeb"/>
        <w:divId w:val="989334666"/>
      </w:pPr>
      <w:r>
        <w:t>The Commission was not issued with any improvement, prohibition or non-disturbance notices under Part 10 of the</w:t>
      </w:r>
      <w:r>
        <w:t xml:space="preserve"> </w:t>
      </w:r>
      <w:r>
        <w:rPr>
          <w:rStyle w:val="Emphasis"/>
        </w:rPr>
        <w:t>Work Safety Act 2011</w:t>
      </w:r>
      <w:r>
        <w:t>.</w:t>
      </w:r>
    </w:p>
    <w:p w:rsidR="00000000" w:rsidRDefault="00F04224">
      <w:pPr>
        <w:pStyle w:val="NormalWeb"/>
        <w:divId w:val="989334666"/>
      </w:pPr>
      <w:r>
        <w:t xml:space="preserve">During the reporting period the Commission operated according to JACS work health and safety (WHS) policies and procedures. </w:t>
      </w:r>
    </w:p>
    <w:p w:rsidR="00000000" w:rsidRDefault="00F04224">
      <w:pPr>
        <w:pStyle w:val="NormalWeb"/>
        <w:divId w:val="989334666"/>
      </w:pPr>
      <w:r>
        <w:lastRenderedPageBreak/>
        <w:t>During the reporting period the Commission appointed a qualified fire warden; first aid officer; Respect, Eq</w:t>
      </w:r>
      <w:r>
        <w:t>uity and Diversity Contact Officer and WHS representative. The WHS representative attended the WHS training, 34 staff members did RISKMAN Training and 23 workstation assessments were completed for 23 staff.</w:t>
      </w:r>
    </w:p>
    <w:p w:rsidR="00000000" w:rsidRDefault="00F04224">
      <w:pPr>
        <w:pStyle w:val="NormalWeb"/>
        <w:divId w:val="989334666"/>
      </w:pPr>
      <w:r>
        <w:t>WHS issues were considered by a JACS Workplace Co</w:t>
      </w:r>
      <w:r>
        <w:t>nsultative Committee created ahead of the Commission’s relocation to 11 Moore Street. Recommendations of a lighting assessment in September were implemented including installing blinds to reduce glare.</w:t>
      </w:r>
    </w:p>
    <w:p w:rsidR="00000000" w:rsidRDefault="00F04224">
      <w:pPr>
        <w:pStyle w:val="NormalWeb"/>
        <w:divId w:val="989334666"/>
      </w:pPr>
      <w:r>
        <w:t>The Commission monitored and improved WHS by including</w:t>
      </w:r>
      <w:r>
        <w:t xml:space="preserve"> it as a standing agenda item at monthly Commission and staff meetings, and reviewed identified and potential hazards with work groups.</w:t>
      </w:r>
    </w:p>
    <w:p w:rsidR="00000000" w:rsidRDefault="00F04224">
      <w:pPr>
        <w:pStyle w:val="Heading1"/>
        <w:divId w:val="989334666"/>
        <w:rPr>
          <w:rFonts w:eastAsia="Times New Roman"/>
        </w:rPr>
      </w:pPr>
      <w:r>
        <w:rPr>
          <w:rFonts w:eastAsia="Times New Roman"/>
        </w:rPr>
        <w:t>B.8 Human Resources Management</w:t>
      </w:r>
    </w:p>
    <w:p w:rsidR="00000000" w:rsidRDefault="00F04224">
      <w:pPr>
        <w:pStyle w:val="NormalWeb"/>
        <w:divId w:val="989334666"/>
      </w:pPr>
      <w:r>
        <w:t>ACT Shared Services and JACS’ People and Workplace Strategy Branch assisted the Commissio</w:t>
      </w:r>
      <w:r>
        <w:t xml:space="preserve">n with recruitment in 2016-17. The Commission independently manages staff retention, support and training. </w:t>
      </w:r>
    </w:p>
    <w:p w:rsidR="00000000" w:rsidRDefault="00F04224">
      <w:pPr>
        <w:pStyle w:val="NormalWeb"/>
        <w:divId w:val="989334666"/>
      </w:pPr>
      <w:r>
        <w:t xml:space="preserve">In 2016-17 the Commission employed 57 staff, the overwhelming majority of them female. </w:t>
      </w:r>
    </w:p>
    <w:p w:rsidR="00000000" w:rsidRDefault="00F04224">
      <w:pPr>
        <w:pStyle w:val="Heading6"/>
        <w:divId w:val="989334666"/>
        <w:rPr>
          <w:rFonts w:eastAsia="Times New Roman"/>
        </w:rPr>
      </w:pPr>
      <w:r>
        <w:rPr>
          <w:rFonts w:eastAsia="Times New Roman"/>
        </w:rPr>
        <w:t>Table 22: FTE Headcount by Gender</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348"/>
        <w:gridCol w:w="785"/>
        <w:gridCol w:w="658"/>
        <w:gridCol w:w="779"/>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Category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Female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Male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Total</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FTE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45.4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50.6</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Headcount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Workforce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89.5%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10.5%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100.0%</w:t>
            </w:r>
          </w:p>
        </w:tc>
      </w:tr>
    </w:tbl>
    <w:p w:rsidR="00000000" w:rsidRDefault="00F04224">
      <w:pPr>
        <w:pStyle w:val="Heading6"/>
        <w:divId w:val="989334666"/>
        <w:rPr>
          <w:rFonts w:eastAsia="Times New Roman"/>
        </w:rPr>
      </w:pPr>
      <w:r>
        <w:rPr>
          <w:rFonts w:eastAsia="Times New Roman"/>
        </w:rPr>
        <w:t>Table 23: Headcount by Employment Classification and Gender</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3779"/>
        <w:gridCol w:w="785"/>
        <w:gridCol w:w="569"/>
        <w:gridCol w:w="569"/>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Classification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Female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Male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Total</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Total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51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57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Administrative Officers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14</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General Service Officers &amp; Equivalent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Health Professional Officers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Legal Officers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Senior Officers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26</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Statutory Office Holders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r>
    </w:tbl>
    <w:p w:rsidR="00000000" w:rsidRDefault="00F04224">
      <w:pPr>
        <w:pStyle w:val="Heading6"/>
        <w:divId w:val="989334666"/>
        <w:rPr>
          <w:rFonts w:eastAsia="Times New Roman"/>
        </w:rPr>
      </w:pPr>
      <w:r>
        <w:rPr>
          <w:rFonts w:eastAsia="Times New Roman"/>
        </w:rPr>
        <w:t>Table 24: Headcount by Employment Category and Gender</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2277"/>
        <w:gridCol w:w="785"/>
        <w:gridCol w:w="569"/>
        <w:gridCol w:w="569"/>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Employment Category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Female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Male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Total</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Total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51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57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Casual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lastRenderedPageBreak/>
              <w:t>Permanent Full-time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Permanent Part-time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12</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Temporary Full-time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Temporary Part-time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r>
    </w:tbl>
    <w:p w:rsidR="00000000" w:rsidRDefault="00F04224">
      <w:pPr>
        <w:pStyle w:val="Heading6"/>
        <w:divId w:val="989334666"/>
        <w:rPr>
          <w:rFonts w:eastAsia="Times New Roman"/>
        </w:rPr>
      </w:pPr>
      <w:r>
        <w:rPr>
          <w:rFonts w:eastAsia="Times New Roman"/>
        </w:rPr>
        <w:t>Table 25: Headcount by Age and Gender</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237"/>
        <w:gridCol w:w="785"/>
        <w:gridCol w:w="569"/>
        <w:gridCol w:w="569"/>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Age Group</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Female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Male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Total</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Under 25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25-34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12</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35-44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45-54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55 and over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18</w:t>
            </w:r>
          </w:p>
        </w:tc>
      </w:tr>
    </w:tbl>
    <w:p w:rsidR="00000000" w:rsidRDefault="00F04224">
      <w:pPr>
        <w:pStyle w:val="Heading6"/>
        <w:divId w:val="989334666"/>
        <w:rPr>
          <w:rFonts w:eastAsia="Times New Roman"/>
        </w:rPr>
      </w:pPr>
      <w:r>
        <w:rPr>
          <w:rFonts w:eastAsia="Times New Roman"/>
        </w:rPr>
        <w:t>Table 26: Headcount by Diversity Group</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3976"/>
        <w:gridCol w:w="1150"/>
        <w:gridCol w:w="1579"/>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Diversity Group</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Headcount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of Total Staff</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Aboriginal and/or Torres Strait Islander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1.8%</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Culturally &amp; Linguistically Diverse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10.5%</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People with a disability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3.5%</w:t>
            </w:r>
          </w:p>
        </w:tc>
      </w:tr>
    </w:tbl>
    <w:p w:rsidR="00000000" w:rsidRDefault="00F04224">
      <w:pPr>
        <w:pStyle w:val="Heading6"/>
        <w:divId w:val="989334666"/>
        <w:rPr>
          <w:rFonts w:eastAsia="Times New Roman"/>
        </w:rPr>
      </w:pPr>
      <w:r>
        <w:rPr>
          <w:rFonts w:eastAsia="Times New Roman"/>
        </w:rPr>
        <w:t>Table 27: Headcount by Years of Service and Gender</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2476"/>
        <w:gridCol w:w="785"/>
        <w:gridCol w:w="569"/>
        <w:gridCol w:w="569"/>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Gender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Female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Male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Total</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Average years of service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6.9</w:t>
            </w:r>
          </w:p>
        </w:tc>
      </w:tr>
    </w:tbl>
    <w:p w:rsidR="00000000" w:rsidRDefault="00F04224">
      <w:pPr>
        <w:pStyle w:val="Heading6"/>
        <w:divId w:val="989334666"/>
        <w:rPr>
          <w:rFonts w:eastAsia="Times New Roman"/>
        </w:rPr>
      </w:pPr>
      <w:r>
        <w:rPr>
          <w:rFonts w:eastAsia="Times New Roman"/>
        </w:rPr>
        <w:t xml:space="preserve">Table 28: Recruitment and Separation Rates by Classification </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2831"/>
        <w:gridCol w:w="1813"/>
        <w:gridCol w:w="1658"/>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Classification Group</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Recruitment Rate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Separation Rate</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Administrative Officers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33.2%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22.1%</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Health Professional Officers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52.2%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20.9%</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Legal Officers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96.3%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Senior Officers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17.0%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Total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32.2%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13.4%</w:t>
            </w:r>
          </w:p>
        </w:tc>
      </w:tr>
    </w:tbl>
    <w:p w:rsidR="00000000" w:rsidRDefault="00F04224">
      <w:pPr>
        <w:pStyle w:val="Heading5"/>
        <w:divId w:val="989334666"/>
        <w:rPr>
          <w:rFonts w:eastAsia="Times New Roman"/>
        </w:rPr>
      </w:pPr>
      <w:r>
        <w:rPr>
          <w:rFonts w:eastAsia="Times New Roman"/>
        </w:rPr>
        <w:t xml:space="preserve">Learning and Development </w:t>
      </w:r>
    </w:p>
    <w:p w:rsidR="00000000" w:rsidRDefault="00F04224">
      <w:pPr>
        <w:pStyle w:val="NormalWeb"/>
        <w:divId w:val="989334666"/>
      </w:pPr>
      <w:r>
        <w:t xml:space="preserve">Throughout the year Commissioners and staff accessed a wide range of learning </w:t>
      </w:r>
      <w:r>
        <w:t>development and training programs relevant to the ACT Government’s output areas for the Commission and its Strategic Plan. All learning and development programs were delivered by Registered Training Organisations.</w:t>
      </w:r>
    </w:p>
    <w:p w:rsidR="00000000" w:rsidRDefault="00F04224">
      <w:pPr>
        <w:pStyle w:val="Heading6"/>
        <w:divId w:val="989334666"/>
        <w:rPr>
          <w:rFonts w:eastAsia="Times New Roman"/>
        </w:rPr>
      </w:pPr>
      <w:r>
        <w:rPr>
          <w:rFonts w:eastAsia="Times New Roman"/>
        </w:rPr>
        <w:t>Table 29: HRC Staff Learning and Developme</w:t>
      </w:r>
      <w:r>
        <w:rPr>
          <w:rFonts w:eastAsia="Times New Roman"/>
        </w:rPr>
        <w:t>nt 2016-17</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4108"/>
        <w:gridCol w:w="2498"/>
        <w:gridCol w:w="1296"/>
        <w:gridCol w:w="1108"/>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lastRenderedPageBreak/>
              <w:t>L&amp;D Program</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Provider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No. Attendees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Fee per head</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Supporting People with Cognitive Disabilities in Decision Making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La Trobe University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$100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Younger Onset Dementia</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Alzheimer Australia</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$80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Kid Central Practice Workshop</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Institute of Child Protection Studies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$450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Mental Health and Wellbeing for Young People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Generation Next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$199</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Project Restore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Restorative Justice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Slavery: identify and respond to modern slavery in Australia</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Legal Aid Canberra</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Assessment and Planning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Allied Health Clinical Education Unit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Client Centred Health and Wellbeing Plan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MHJHADS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Access and Release of Health Records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MHJHADS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Trauma Informed Training for Workers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Blue knot Foundation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$265.00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Suicide and </w:t>
            </w:r>
            <w:r>
              <w:rPr>
                <w:b/>
                <w:bCs/>
              </w:rPr>
              <w:t>Risk Assessment Training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 xml:space="preserve">Dr Kristie </w:t>
            </w:r>
            <w:proofErr w:type="spellStart"/>
            <w:r>
              <w:t>Thorneywork</w:t>
            </w:r>
            <w:proofErr w:type="spellEnd"/>
            <w:r>
              <w:t xml:space="preserve"> AMHDS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Child Protection Training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JACS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Child Protection Training Refresher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ACT Health</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Disability Discrimination and Disability Awareness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ACT HRC</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Health Care Consumer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Kerry Snell and Kate Gorman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Authorised Persons Register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JACS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Fraud and Ethics Awareness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JACS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Writing for Government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CIT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$354.54</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JACS Induction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JACS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RISKMAN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JACS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proofErr w:type="spellStart"/>
            <w:r>
              <w:rPr>
                <w:b/>
                <w:bCs/>
              </w:rPr>
              <w:t>Sharepoint</w:t>
            </w:r>
            <w:proofErr w:type="spellEnd"/>
            <w:r>
              <w:rPr>
                <w:b/>
                <w:bCs/>
              </w:rPr>
              <w:t xml:space="preserve"> Orientation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JACS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Recruitment and Staff Selection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Interaction consulting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$250.83</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Recruitment and Staff Selection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JACS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$378.00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Enhancing Outcomes in Complex Trauma</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 xml:space="preserve">Van Der </w:t>
            </w:r>
            <w:proofErr w:type="spellStart"/>
            <w:r>
              <w:t>Kolk</w:t>
            </w:r>
            <w:proofErr w:type="spellEnd"/>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Trauma to Triumph</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Applied Neuroscience Australia</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$970.00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Listen Acknowledge Respond</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listen Acknowledge Respond</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lastRenderedPageBreak/>
              <w:t>Accidental Counsellor Training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Lifeline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$500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Restorative Practices and Gendered Violence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Restorative Community Network</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RED Framework &amp; Bullying Prevention and Management Training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JACS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Family Violence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Family law pathways network</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Leading and Managing Teams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Yellow Edge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$450.00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proofErr w:type="spellStart"/>
            <w:r>
              <w:rPr>
                <w:b/>
                <w:bCs/>
              </w:rPr>
              <w:t>Sharepoint</w:t>
            </w:r>
            <w:proofErr w:type="spellEnd"/>
            <w:r>
              <w:rPr>
                <w:b/>
                <w:bCs/>
              </w:rPr>
              <w:t xml:space="preserve"> Essentials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JACS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Mental Health and Wellbeing for Young People (2)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Generation Next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$199.00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Behavioural De-escalation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JACS - CIT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$243.83</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Your Rights Obligations Employment Training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Legal Aid ACT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Sticks and Stones - the language of disability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Advocacy for Inclusion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$58.47</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Allied Health Symposium</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ACT Health</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APIAS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JACS/SSC</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Outlook</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proofErr w:type="spellStart"/>
            <w:r>
              <w:t>Wizzard</w:t>
            </w:r>
            <w:proofErr w:type="spellEnd"/>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$210</w:t>
            </w:r>
          </w:p>
        </w:tc>
      </w:tr>
    </w:tbl>
    <w:p w:rsidR="00000000" w:rsidRDefault="00F04224">
      <w:pPr>
        <w:pStyle w:val="Heading1"/>
        <w:divId w:val="989334666"/>
        <w:rPr>
          <w:rFonts w:eastAsia="Times New Roman"/>
        </w:rPr>
      </w:pPr>
      <w:r>
        <w:rPr>
          <w:rFonts w:eastAsia="Times New Roman"/>
        </w:rPr>
        <w:t>B.9 Ecologically Sustainable Development</w:t>
      </w:r>
    </w:p>
    <w:p w:rsidR="00000000" w:rsidRDefault="00F04224">
      <w:pPr>
        <w:pStyle w:val="NormalWeb"/>
        <w:divId w:val="989334666"/>
      </w:pPr>
      <w:r>
        <w:t xml:space="preserve">The Commission’s new office included permanent recycling and organic waste management disposal units and motion sensitive lighting to reduce energy use. </w:t>
      </w:r>
    </w:p>
    <w:p w:rsidR="00000000" w:rsidRDefault="00F04224">
      <w:pPr>
        <w:pStyle w:val="NormalWeb"/>
        <w:divId w:val="989334666"/>
      </w:pPr>
      <w:r>
        <w:t xml:space="preserve">The Commission actively encouraged staff to only print paper </w:t>
      </w:r>
      <w:r>
        <w:t>copies when necessary, use recycled paper and switch off computers and other electrical devices when not needed.</w:t>
      </w:r>
    </w:p>
    <w:p w:rsidR="00000000" w:rsidRDefault="00F04224">
      <w:pPr>
        <w:pStyle w:val="NormalWeb"/>
        <w:divId w:val="989334666"/>
      </w:pPr>
      <w:r>
        <w:t>The Commission is unable to report against energy consumption, transport fuel and water use, or waste and greenhouse emissions generation.</w:t>
      </w:r>
    </w:p>
    <w:p w:rsidR="00000000" w:rsidRDefault="00F04224">
      <w:pPr>
        <w:pStyle w:val="Heading1"/>
        <w:divId w:val="989334666"/>
        <w:rPr>
          <w:rFonts w:eastAsia="Times New Roman"/>
        </w:rPr>
      </w:pPr>
      <w:r>
        <w:rPr>
          <w:rFonts w:eastAsia="Times New Roman"/>
        </w:rPr>
        <w:t>SECT</w:t>
      </w:r>
      <w:r>
        <w:rPr>
          <w:rFonts w:eastAsia="Times New Roman"/>
        </w:rPr>
        <w:t>ION C: FINANCIAL MANAGEMENT REPORTING</w:t>
      </w:r>
    </w:p>
    <w:p w:rsidR="00000000" w:rsidRDefault="00F04224">
      <w:pPr>
        <w:pStyle w:val="Heading1"/>
        <w:divId w:val="989334666"/>
        <w:rPr>
          <w:rFonts w:eastAsia="Times New Roman"/>
        </w:rPr>
      </w:pPr>
      <w:r>
        <w:rPr>
          <w:rFonts w:eastAsia="Times New Roman"/>
        </w:rPr>
        <w:t>C.1 Financial Management Analysis</w:t>
      </w:r>
    </w:p>
    <w:p w:rsidR="00000000" w:rsidRDefault="00F04224">
      <w:pPr>
        <w:pStyle w:val="NormalWeb"/>
        <w:divId w:val="989334666"/>
      </w:pPr>
      <w:r>
        <w:t>See C.2</w:t>
      </w:r>
    </w:p>
    <w:p w:rsidR="00000000" w:rsidRDefault="00F04224">
      <w:pPr>
        <w:pStyle w:val="Heading1"/>
        <w:divId w:val="989334666"/>
        <w:rPr>
          <w:rFonts w:eastAsia="Times New Roman"/>
        </w:rPr>
      </w:pPr>
      <w:r>
        <w:rPr>
          <w:rFonts w:eastAsia="Times New Roman"/>
        </w:rPr>
        <w:lastRenderedPageBreak/>
        <w:t>C.2 Financial Statements</w:t>
      </w:r>
    </w:p>
    <w:p w:rsidR="00000000" w:rsidRDefault="00F04224">
      <w:pPr>
        <w:pStyle w:val="NormalWeb"/>
        <w:divId w:val="989334666"/>
      </w:pPr>
      <w:r>
        <w:t>In line with the Commission’s Memorandum of Understanding with JACS its financial reporting is included in the Directorate’s Annual Report 2016-2017.</w:t>
      </w:r>
    </w:p>
    <w:p w:rsidR="00000000" w:rsidRDefault="00F04224">
      <w:pPr>
        <w:pStyle w:val="Heading1"/>
        <w:divId w:val="989334666"/>
        <w:rPr>
          <w:rFonts w:eastAsia="Times New Roman"/>
        </w:rPr>
      </w:pPr>
      <w:r>
        <w:rPr>
          <w:rFonts w:eastAsia="Times New Roman"/>
        </w:rPr>
        <w:t>C.3 Capital Works</w:t>
      </w:r>
    </w:p>
    <w:p w:rsidR="00000000" w:rsidRDefault="00F04224">
      <w:pPr>
        <w:pStyle w:val="NormalWeb"/>
        <w:divId w:val="989334666"/>
      </w:pPr>
      <w:r>
        <w:t>The Commission did not carry out any capital works activities or programs in 2016–17.</w:t>
      </w:r>
    </w:p>
    <w:p w:rsidR="00000000" w:rsidRDefault="00F04224">
      <w:pPr>
        <w:pStyle w:val="Heading1"/>
        <w:divId w:val="989334666"/>
        <w:rPr>
          <w:rFonts w:eastAsia="Times New Roman"/>
        </w:rPr>
      </w:pPr>
      <w:r>
        <w:rPr>
          <w:rFonts w:eastAsia="Times New Roman"/>
        </w:rPr>
        <w:t>C.4 Asset Management</w:t>
      </w:r>
    </w:p>
    <w:p w:rsidR="00000000" w:rsidRDefault="00F04224">
      <w:pPr>
        <w:pStyle w:val="NormalWeb"/>
        <w:divId w:val="989334666"/>
      </w:pPr>
      <w:r>
        <w:t>The JACS asset management strategies applied to the Commission and are detailed in the Directorate’s Annual Report 2016-2017.</w:t>
      </w:r>
    </w:p>
    <w:p w:rsidR="00000000" w:rsidRDefault="00F04224">
      <w:pPr>
        <w:pStyle w:val="Heading1"/>
        <w:divId w:val="989334666"/>
        <w:rPr>
          <w:rFonts w:eastAsia="Times New Roman"/>
        </w:rPr>
      </w:pPr>
      <w:r>
        <w:rPr>
          <w:rFonts w:eastAsia="Times New Roman"/>
        </w:rPr>
        <w:t>C.5 G</w:t>
      </w:r>
      <w:r>
        <w:rPr>
          <w:rFonts w:eastAsia="Times New Roman"/>
        </w:rPr>
        <w:t>overnment Contracting</w:t>
      </w:r>
    </w:p>
    <w:p w:rsidR="00000000" w:rsidRDefault="00F04224">
      <w:pPr>
        <w:pStyle w:val="NormalWeb"/>
        <w:divId w:val="989334666"/>
      </w:pPr>
      <w:r>
        <w:t xml:space="preserve">The Commission did not enter into any contracts with suppliers of services, goods or works valued at more than $25,000 during the reporting period. </w:t>
      </w:r>
    </w:p>
    <w:p w:rsidR="00000000" w:rsidRDefault="00F04224">
      <w:pPr>
        <w:pStyle w:val="NormalWeb"/>
        <w:divId w:val="989334666"/>
      </w:pPr>
      <w:r>
        <w:t xml:space="preserve">Procurement selection and management processes for all Commission contracts complied </w:t>
      </w:r>
      <w:r>
        <w:t xml:space="preserve">with the ACT </w:t>
      </w:r>
      <w:r>
        <w:rPr>
          <w:rStyle w:val="Emphasis"/>
        </w:rPr>
        <w:t>Government Procurement Act 2001</w:t>
      </w:r>
      <w:r>
        <w:t xml:space="preserve">, the ACT Government Procurement Regulation 2007 and subordinate guidelines and circulars throughout 2016–17. </w:t>
      </w:r>
    </w:p>
    <w:p w:rsidR="00000000" w:rsidRDefault="00F04224">
      <w:pPr>
        <w:pStyle w:val="Heading1"/>
        <w:divId w:val="989334666"/>
        <w:rPr>
          <w:rFonts w:eastAsia="Times New Roman"/>
        </w:rPr>
      </w:pPr>
      <w:r>
        <w:rPr>
          <w:rFonts w:eastAsia="Times New Roman"/>
        </w:rPr>
        <w:t>C.6 Statement of Performance</w:t>
      </w:r>
    </w:p>
    <w:p w:rsidR="00000000" w:rsidRDefault="00F04224">
      <w:pPr>
        <w:pStyle w:val="NormalWeb"/>
        <w:divId w:val="989334666"/>
      </w:pPr>
      <w:r>
        <w:t>The Commission reports outputs against accountability indicators in Outp</w:t>
      </w:r>
      <w:r>
        <w:t xml:space="preserve">ut 1.5 of JACS portfolio report. </w:t>
      </w:r>
    </w:p>
    <w:p w:rsidR="00000000" w:rsidRDefault="00F04224">
      <w:pPr>
        <w:pStyle w:val="Heading5"/>
        <w:divId w:val="989334666"/>
        <w:rPr>
          <w:rFonts w:eastAsia="Times New Roman"/>
        </w:rPr>
      </w:pPr>
      <w:r>
        <w:rPr>
          <w:rFonts w:eastAsia="Times New Roman"/>
        </w:rPr>
        <w:t>Output Class 1 Justice Services</w:t>
      </w:r>
    </w:p>
    <w:p w:rsidR="00000000" w:rsidRDefault="00F04224">
      <w:pPr>
        <w:pStyle w:val="Heading6"/>
        <w:divId w:val="989334666"/>
        <w:rPr>
          <w:rFonts w:eastAsia="Times New Roman"/>
        </w:rPr>
      </w:pPr>
      <w:r>
        <w:rPr>
          <w:rFonts w:eastAsia="Times New Roman"/>
        </w:rPr>
        <w:t>Output 1.5 Protection of Rights</w:t>
      </w:r>
    </w:p>
    <w:p w:rsidR="00000000" w:rsidRDefault="00F04224">
      <w:pPr>
        <w:pStyle w:val="NormalWeb"/>
        <w:divId w:val="989334666"/>
      </w:pPr>
      <w:r>
        <w:t>Provision of advocacy, complaints-handling, advice, community awareness raising and other services in connection with the promotion and protection of rights e</w:t>
      </w:r>
      <w:r>
        <w:t>specially for vulnerable members of society, through services provided by the ACT Human Rights Commission, including the Public Advocate of the ACT and Victim Support ACT. This output also includes services provided by the Privacy Commissioner.</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4920"/>
        <w:gridCol w:w="854"/>
        <w:gridCol w:w="1029"/>
        <w:gridCol w:w="721"/>
        <w:gridCol w:w="934"/>
        <w:gridCol w:w="552"/>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2016–17</w:t>
            </w:r>
            <w:r>
              <w:rPr>
                <w:b/>
                <w:bCs/>
              </w:rPr>
              <w:br/>
              <w:t>O</w:t>
            </w:r>
            <w:r>
              <w:rPr>
                <w:b/>
                <w:bCs/>
              </w:rPr>
              <w:t>riginal</w:t>
            </w:r>
            <w:r>
              <w:rPr>
                <w:b/>
                <w:bCs/>
              </w:rPr>
              <w:br/>
              <w:t>Target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2016–17</w:t>
            </w:r>
            <w:r>
              <w:rPr>
                <w:b/>
                <w:bCs/>
              </w:rPr>
              <w:br/>
              <w:t>Amended</w:t>
            </w:r>
            <w:r>
              <w:rPr>
                <w:b/>
                <w:bCs/>
              </w:rPr>
              <w:br/>
              <w:t>Target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2016–17 </w:t>
            </w:r>
            <w:r>
              <w:rPr>
                <w:b/>
                <w:bCs/>
              </w:rPr>
              <w:br/>
              <w:t>Actual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YTD</w:t>
            </w:r>
            <w:r>
              <w:rPr>
                <w:b/>
                <w:bCs/>
              </w:rPr>
              <w:br/>
              <w:t>Variance</w:t>
            </w:r>
            <w:r>
              <w:rPr>
                <w:b/>
                <w:bCs/>
              </w:rPr>
              <w:b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Note</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Total Cost ($’000)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 xml:space="preserve">8,892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 xml:space="preserve">8,142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 </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lastRenderedPageBreak/>
              <w:t>Controlled Recurrent Payments ($’000)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 xml:space="preserve">8,198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 xml:space="preserve">8,283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Accountability Indicators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ACT Human Rights Commission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numPr>
                <w:ilvl w:val="0"/>
                <w:numId w:val="40"/>
              </w:numPr>
              <w:spacing w:before="100" w:beforeAutospacing="1" w:after="100" w:afterAutospacing="1"/>
              <w:jc w:val="center"/>
              <w:rPr>
                <w:rFonts w:eastAsia="Times New Roman"/>
                <w:b/>
                <w:bCs/>
              </w:rPr>
            </w:pPr>
            <w:r>
              <w:rPr>
                <w:rFonts w:eastAsia="Times New Roman"/>
                <w:b/>
                <w:bCs/>
              </w:rPr>
              <w:t xml:space="preserve">High level of client satisfaction with Human Rights Commission complaints process: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numPr>
                <w:ilvl w:val="0"/>
                <w:numId w:val="40"/>
              </w:numPr>
              <w:spacing w:before="100" w:beforeAutospacing="1" w:after="100" w:afterAutospacing="1"/>
              <w:jc w:val="center"/>
              <w:rPr>
                <w:rFonts w:eastAsia="Times New Roman"/>
                <w:b/>
                <w:bCs/>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rFonts w:ascii="Times New Roman" w:eastAsia="Times New Roman" w:hAnsi="Times New Roman" w:cs="Times New Roman"/>
                <w:sz w:val="20"/>
                <w:szCs w:val="20"/>
              </w:rPr>
            </w:pP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numPr>
                <w:ilvl w:val="0"/>
                <w:numId w:val="41"/>
              </w:numPr>
              <w:spacing w:before="100" w:beforeAutospacing="1" w:after="100" w:afterAutospacing="1"/>
              <w:jc w:val="center"/>
              <w:rPr>
                <w:rFonts w:eastAsia="Times New Roman"/>
                <w:b/>
                <w:bCs/>
              </w:rPr>
            </w:pPr>
            <w:r>
              <w:rPr>
                <w:rFonts w:eastAsia="Times New Roman"/>
                <w:b/>
                <w:bCs/>
              </w:rPr>
              <w:t xml:space="preserve">Percentage of survey respondents who consider the process fair, accessible and </w:t>
            </w:r>
            <w:proofErr w:type="spellStart"/>
            <w:r>
              <w:rPr>
                <w:rFonts w:eastAsia="Times New Roman"/>
                <w:b/>
                <w:bCs/>
              </w:rPr>
              <w:t>understandable</w:t>
            </w:r>
            <w:r>
              <w:rPr>
                <w:rFonts w:eastAsia="Times New Roman"/>
                <w:b/>
                <w:bCs/>
                <w:vertAlign w:val="superscript"/>
              </w:rPr>
              <w:t>a</w:t>
            </w:r>
            <w:proofErr w:type="spellEnd"/>
            <w:r>
              <w:rPr>
                <w:rFonts w:eastAsia="Times New Roman"/>
                <w:b/>
                <w:bCs/>
              </w:rPr>
              <w:t xml:space="preserv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numPr>
                <w:ilvl w:val="0"/>
                <w:numId w:val="42"/>
              </w:numPr>
              <w:spacing w:before="100" w:beforeAutospacing="1" w:after="100" w:afterAutospacing="1"/>
              <w:jc w:val="center"/>
              <w:rPr>
                <w:rFonts w:eastAsia="Times New Roman"/>
                <w:b/>
                <w:bCs/>
              </w:rPr>
            </w:pPr>
            <w:r>
              <w:rPr>
                <w:rFonts w:eastAsia="Times New Roman"/>
                <w:b/>
                <w:bCs/>
              </w:rPr>
              <w:t>Percentage of complaints concluded within Commission sta</w:t>
            </w:r>
            <w:r>
              <w:rPr>
                <w:rFonts w:eastAsia="Times New Roman"/>
                <w:b/>
                <w:bCs/>
              </w:rPr>
              <w:t xml:space="preserve">ndards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numPr>
                <w:ilvl w:val="0"/>
                <w:numId w:val="43"/>
              </w:numPr>
              <w:spacing w:before="100" w:beforeAutospacing="1" w:after="100" w:afterAutospacing="1"/>
              <w:jc w:val="center"/>
              <w:rPr>
                <w:rFonts w:eastAsia="Times New Roman"/>
                <w:b/>
                <w:bCs/>
              </w:rPr>
            </w:pPr>
            <w:r>
              <w:rPr>
                <w:rFonts w:eastAsia="Times New Roman"/>
                <w:b/>
                <w:bCs/>
              </w:rPr>
              <w:t>High level of community education, information and advice in relation to human rights and (</w:t>
            </w:r>
            <w:proofErr w:type="spellStart"/>
            <w:r>
              <w:rPr>
                <w:rFonts w:eastAsia="Times New Roman"/>
                <w:b/>
                <w:bCs/>
              </w:rPr>
              <w:t>i</w:t>
            </w:r>
            <w:proofErr w:type="spellEnd"/>
            <w:r>
              <w:rPr>
                <w:rFonts w:eastAsia="Times New Roman"/>
                <w:b/>
                <w:bCs/>
              </w:rPr>
              <w:t xml:space="preserve">) services for children and young people, (ii) disability services, (iii) discrimination, (iv) health services, </w:t>
            </w:r>
            <w:r>
              <w:rPr>
                <w:rFonts w:eastAsia="Times New Roman"/>
                <w:b/>
                <w:bCs/>
              </w:rPr>
              <w:t xml:space="preserve">and (v) services for older people: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numPr>
                <w:ilvl w:val="0"/>
                <w:numId w:val="43"/>
              </w:numPr>
              <w:spacing w:before="100" w:beforeAutospacing="1" w:after="100" w:afterAutospacing="1"/>
              <w:jc w:val="center"/>
              <w:rPr>
                <w:rFonts w:eastAsia="Times New Roman"/>
                <w:b/>
                <w:bCs/>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rFonts w:ascii="Times New Roman" w:eastAsia="Times New Roman" w:hAnsi="Times New Roman" w:cs="Times New Roman"/>
                <w:sz w:val="20"/>
                <w:szCs w:val="20"/>
              </w:rPr>
            </w:pP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numPr>
                <w:ilvl w:val="0"/>
                <w:numId w:val="44"/>
              </w:numPr>
              <w:spacing w:before="100" w:beforeAutospacing="1" w:after="100" w:afterAutospacing="1"/>
              <w:jc w:val="center"/>
              <w:rPr>
                <w:rFonts w:eastAsia="Times New Roman"/>
                <w:b/>
                <w:bCs/>
              </w:rPr>
            </w:pPr>
            <w:r>
              <w:rPr>
                <w:rFonts w:eastAsia="Times New Roman"/>
                <w:b/>
                <w:bCs/>
              </w:rPr>
              <w:t xml:space="preserve">Number of community engagement activities undertaken by the Commission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 xml:space="preserve">1 </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Public Advocate of the ACT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numPr>
                <w:ilvl w:val="0"/>
                <w:numId w:val="45"/>
              </w:numPr>
              <w:spacing w:before="100" w:beforeAutospacing="1" w:after="100" w:afterAutospacing="1"/>
              <w:jc w:val="center"/>
              <w:rPr>
                <w:rFonts w:eastAsia="Times New Roman"/>
                <w:b/>
                <w:bCs/>
              </w:rPr>
            </w:pPr>
            <w:r>
              <w:rPr>
                <w:rFonts w:eastAsia="Times New Roman"/>
                <w:b/>
                <w:bCs/>
              </w:rPr>
              <w:t xml:space="preserve">The Public Advocate of the ACT’s actions towards achieving a caring </w:t>
            </w:r>
            <w:r>
              <w:rPr>
                <w:rFonts w:eastAsia="Times New Roman"/>
                <w:b/>
                <w:bCs/>
              </w:rPr>
              <w:t xml:space="preserve">community where the rights and interests of vulnerable people are protected: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numPr>
                <w:ilvl w:val="0"/>
                <w:numId w:val="45"/>
              </w:numPr>
              <w:spacing w:before="100" w:beforeAutospacing="1" w:after="100" w:afterAutospacing="1"/>
              <w:jc w:val="center"/>
              <w:rPr>
                <w:rFonts w:eastAsia="Times New Roman"/>
                <w:b/>
                <w:bCs/>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rFonts w:ascii="Times New Roman" w:eastAsia="Times New Roman" w:hAnsi="Times New Roman" w:cs="Times New Roman"/>
                <w:sz w:val="20"/>
                <w:szCs w:val="20"/>
              </w:rPr>
            </w:pP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numPr>
                <w:ilvl w:val="0"/>
                <w:numId w:val="46"/>
              </w:numPr>
              <w:spacing w:before="100" w:beforeAutospacing="1" w:after="100" w:afterAutospacing="1"/>
              <w:jc w:val="center"/>
              <w:rPr>
                <w:rFonts w:eastAsia="Times New Roman"/>
                <w:b/>
                <w:bCs/>
              </w:rPr>
            </w:pPr>
            <w:r>
              <w:rPr>
                <w:rFonts w:eastAsia="Times New Roman"/>
                <w:b/>
                <w:bCs/>
              </w:rPr>
              <w:t xml:space="preserve">Proportion of client survey respondents for whom advocacy services are provided by the Public Advocate of the ACT where a high level of satisfaction is </w:t>
            </w:r>
            <w:proofErr w:type="spellStart"/>
            <w:r>
              <w:rPr>
                <w:rFonts w:eastAsia="Times New Roman"/>
                <w:b/>
                <w:bCs/>
              </w:rPr>
              <w:t>reported</w:t>
            </w:r>
            <w:r>
              <w:rPr>
                <w:rFonts w:eastAsia="Times New Roman"/>
                <w:b/>
                <w:bCs/>
                <w:vertAlign w:val="superscript"/>
              </w:rPr>
              <w:t>b</w:t>
            </w:r>
            <w:proofErr w:type="spellEnd"/>
            <w:r>
              <w:rPr>
                <w:rFonts w:eastAsia="Times New Roman"/>
                <w:b/>
                <w:bCs/>
              </w:rPr>
              <w:t xml:space="preserv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Public Advocacy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Individuals, excluding guardianship clients, brought to the attention of the Public Advocate: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b/>
                <w:bCs/>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rPr>
                <w:rFonts w:ascii="Times New Roman" w:eastAsia="Times New Roman" w:hAnsi="Times New Roman" w:cs="Times New Roman"/>
                <w:sz w:val="20"/>
                <w:szCs w:val="20"/>
              </w:rPr>
            </w:pP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numPr>
                <w:ilvl w:val="0"/>
                <w:numId w:val="47"/>
              </w:numPr>
              <w:spacing w:before="100" w:beforeAutospacing="1" w:after="100" w:afterAutospacing="1"/>
              <w:jc w:val="center"/>
              <w:rPr>
                <w:rFonts w:eastAsia="Times New Roman"/>
                <w:b/>
                <w:bCs/>
              </w:rPr>
            </w:pPr>
            <w:r>
              <w:rPr>
                <w:rFonts w:eastAsia="Times New Roman"/>
                <w:b/>
                <w:bCs/>
              </w:rPr>
              <w:t xml:space="preserve">Total number of individuals provided with direct advocacy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500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773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numPr>
                <w:ilvl w:val="0"/>
                <w:numId w:val="48"/>
              </w:numPr>
              <w:spacing w:before="100" w:beforeAutospacing="1" w:after="100" w:afterAutospacing="1"/>
              <w:jc w:val="center"/>
              <w:rPr>
                <w:rFonts w:eastAsia="Times New Roman"/>
                <w:b/>
                <w:bCs/>
              </w:rPr>
            </w:pPr>
            <w:r>
              <w:rPr>
                <w:rFonts w:eastAsia="Times New Roman"/>
                <w:b/>
                <w:bCs/>
              </w:rPr>
              <w:lastRenderedPageBreak/>
              <w:t xml:space="preserve">Percentage for clients referred to the Public Advocate for whom a review of the documentation was </w:t>
            </w:r>
            <w:proofErr w:type="spellStart"/>
            <w:r>
              <w:rPr>
                <w:rFonts w:eastAsia="Times New Roman"/>
                <w:b/>
                <w:bCs/>
              </w:rPr>
              <w:t>undertaken</w:t>
            </w:r>
            <w:r>
              <w:rPr>
                <w:rFonts w:eastAsia="Times New Roman"/>
                <w:b/>
                <w:bCs/>
                <w:vertAlign w:val="superscript"/>
              </w:rPr>
              <w:t>c</w:t>
            </w:r>
            <w:proofErr w:type="spellEnd"/>
            <w:r>
              <w:rPr>
                <w:rFonts w:eastAsia="Times New Roman"/>
                <w:b/>
                <w:bCs/>
              </w:rPr>
              <w:t xml:space="preserv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84%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40%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Victim Support ACT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jc w:val="center"/>
              <w:rPr>
                <w:rFonts w:eastAsia="Times New Roman"/>
                <w:b/>
                <w:bCs/>
              </w:rPr>
            </w:pPr>
            <w:r>
              <w:rPr>
                <w:rFonts w:eastAsia="Times New Roman"/>
                <w:b/>
                <w:bCs/>
              </w:rPr>
              <w:t> </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numPr>
                <w:ilvl w:val="0"/>
                <w:numId w:val="49"/>
              </w:numPr>
              <w:spacing w:before="100" w:beforeAutospacing="1" w:after="100" w:afterAutospacing="1"/>
              <w:jc w:val="center"/>
              <w:rPr>
                <w:rFonts w:eastAsia="Times New Roman"/>
                <w:b/>
                <w:bCs/>
              </w:rPr>
            </w:pPr>
            <w:r>
              <w:rPr>
                <w:rFonts w:eastAsia="Times New Roman"/>
                <w:b/>
                <w:bCs/>
              </w:rPr>
              <w:t xml:space="preserve">Percentage of referrals to Victim Support ACT or the Victims of </w:t>
            </w:r>
            <w:r>
              <w:rPr>
                <w:rFonts w:eastAsia="Times New Roman"/>
                <w:b/>
                <w:bCs/>
              </w:rPr>
              <w:t xml:space="preserve">Crime Commissioner - actioned within five working </w:t>
            </w:r>
            <w:proofErr w:type="spellStart"/>
            <w:r>
              <w:rPr>
                <w:rFonts w:eastAsia="Times New Roman"/>
                <w:b/>
                <w:bCs/>
              </w:rPr>
              <w:t>days</w:t>
            </w:r>
            <w:r>
              <w:rPr>
                <w:rFonts w:eastAsia="Times New Roman"/>
                <w:b/>
                <w:bCs/>
                <w:vertAlign w:val="superscript"/>
              </w:rPr>
              <w:t>d</w:t>
            </w:r>
            <w:proofErr w:type="spellEnd"/>
            <w:r>
              <w:rPr>
                <w:rFonts w:eastAsia="Times New Roman"/>
                <w:b/>
                <w:bCs/>
              </w:rPr>
              <w:t xml:space="preserv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89%</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tc>
      </w:tr>
    </w:tbl>
    <w:p w:rsidR="00000000" w:rsidRDefault="00F04224">
      <w:pPr>
        <w:divId w:val="989334666"/>
        <w:rPr>
          <w:rFonts w:eastAsia="Times New Roman"/>
        </w:rPr>
      </w:pPr>
      <w:r>
        <w:rPr>
          <w:rFonts w:eastAsia="Times New Roman"/>
          <w:sz w:val="20"/>
          <w:szCs w:val="20"/>
        </w:rPr>
        <w:t xml:space="preserve">The above Accountability Indicators were examined by the ACT Audit Office in accordance with the </w:t>
      </w:r>
      <w:r>
        <w:rPr>
          <w:rStyle w:val="Emphasis"/>
          <w:rFonts w:eastAsia="Times New Roman"/>
          <w:sz w:val="20"/>
          <w:szCs w:val="20"/>
        </w:rPr>
        <w:t>Financial Management Act 1996</w:t>
      </w:r>
      <w:r>
        <w:rPr>
          <w:rFonts w:eastAsia="Times New Roman"/>
          <w:sz w:val="20"/>
          <w:szCs w:val="20"/>
        </w:rPr>
        <w:t>. The Total Cost and Government Payment for Outputs measur</w:t>
      </w:r>
      <w:r>
        <w:rPr>
          <w:rFonts w:eastAsia="Times New Roman"/>
          <w:sz w:val="20"/>
          <w:szCs w:val="20"/>
        </w:rPr>
        <w:t xml:space="preserve">es were not examined by the ACT Audit Office in accordance with the Financial Management (Statement of Performance Scrutiny) Guidelines 2016. </w:t>
      </w:r>
      <w:r>
        <w:rPr>
          <w:rFonts w:eastAsia="Times New Roman"/>
          <w:sz w:val="20"/>
          <w:szCs w:val="20"/>
        </w:rPr>
        <w:br/>
        <w:t>Variances given are from amended targets (where present) or from original targets (where no amended target exists</w:t>
      </w:r>
      <w:r>
        <w:rPr>
          <w:rFonts w:eastAsia="Times New Roman"/>
          <w:sz w:val="20"/>
          <w:szCs w:val="20"/>
        </w:rPr>
        <w:t xml:space="preserve">). </w:t>
      </w:r>
    </w:p>
    <w:p w:rsidR="00000000" w:rsidRDefault="00F04224">
      <w:pPr>
        <w:pStyle w:val="NormalWeb"/>
        <w:divId w:val="989334666"/>
      </w:pPr>
      <w:r>
        <w:rPr>
          <w:rStyle w:val="Strong"/>
        </w:rPr>
        <w:t xml:space="preserve">Note </w:t>
      </w:r>
    </w:p>
    <w:p w:rsidR="00000000" w:rsidRDefault="00F04224">
      <w:pPr>
        <w:numPr>
          <w:ilvl w:val="0"/>
          <w:numId w:val="50"/>
        </w:numPr>
        <w:spacing w:before="100" w:beforeAutospacing="1" w:after="100" w:afterAutospacing="1"/>
        <w:divId w:val="989334666"/>
        <w:rPr>
          <w:rFonts w:eastAsia="Times New Roman"/>
        </w:rPr>
      </w:pPr>
      <w:r>
        <w:rPr>
          <w:rFonts w:eastAsia="Times New Roman"/>
        </w:rPr>
        <w:t>An evaluation form is sent out to both the complainant and the respondent with a reply-paid envelop each time a complaint is closed. In the 2016–17 financial year, 59 ACT Human Rights Commission (HRC) Evaluation Forms were completed and returned.</w:t>
      </w:r>
      <w:r>
        <w:rPr>
          <w:rFonts w:eastAsia="Times New Roman"/>
        </w:rPr>
        <w:t xml:space="preserve"> Three questions included in the Evaluation Form allow clients to provide feedback on whether the HRC's process was fair, accessible and understandable. </w:t>
      </w:r>
    </w:p>
    <w:p w:rsidR="00000000" w:rsidRDefault="00F04224">
      <w:pPr>
        <w:numPr>
          <w:ilvl w:val="0"/>
          <w:numId w:val="50"/>
        </w:numPr>
        <w:spacing w:before="100" w:beforeAutospacing="1" w:after="100" w:afterAutospacing="1"/>
        <w:divId w:val="989334666"/>
        <w:rPr>
          <w:rFonts w:eastAsia="Times New Roman"/>
        </w:rPr>
      </w:pPr>
      <w:r>
        <w:rPr>
          <w:rFonts w:eastAsia="Times New Roman"/>
        </w:rPr>
        <w:t xml:space="preserve">The Public Advocate (PA) of the ACT continues to use the stakeholder </w:t>
      </w:r>
      <w:r>
        <w:rPr>
          <w:rFonts w:eastAsia="Times New Roman"/>
        </w:rPr>
        <w:t xml:space="preserve">survey methodology of an electronic process through Survey Monkey. This electronic process has significantly increased the number of responses and the additional anonymity has allowed people to provide clearer feedback about the services provided. For the </w:t>
      </w:r>
      <w:r>
        <w:rPr>
          <w:rFonts w:eastAsia="Times New Roman"/>
        </w:rPr>
        <w:t>2016–17 financial year, 46 individuals responded to the survey. Three (3) of the responses have been taken out of the results due to the responses being directed at guardianship services, which no longer fall within the remit of the Public Advocate. This h</w:t>
      </w:r>
      <w:r>
        <w:rPr>
          <w:rFonts w:eastAsia="Times New Roman"/>
        </w:rPr>
        <w:t xml:space="preserve">as resulted in 43 responses providing data for the most recent survey, with 32 respondents indicating that they were 'very highly' or 'highly' satisfied with their interactions with the PA. </w:t>
      </w:r>
    </w:p>
    <w:p w:rsidR="00000000" w:rsidRDefault="00F04224">
      <w:pPr>
        <w:numPr>
          <w:ilvl w:val="0"/>
          <w:numId w:val="50"/>
        </w:numPr>
        <w:spacing w:before="100" w:beforeAutospacing="1" w:after="100" w:afterAutospacing="1"/>
        <w:divId w:val="989334666"/>
        <w:rPr>
          <w:rFonts w:eastAsia="Times New Roman"/>
        </w:rPr>
      </w:pPr>
      <w:r>
        <w:rPr>
          <w:rFonts w:eastAsia="Times New Roman"/>
        </w:rPr>
        <w:t>Documentation refers primarily to compliance documents received f</w:t>
      </w:r>
      <w:r>
        <w:rPr>
          <w:rFonts w:eastAsia="Times New Roman"/>
        </w:rPr>
        <w:t xml:space="preserve">rom Mental Health services and the Office for Children, Youth and Family Support; and reports provided with </w:t>
      </w:r>
      <w:proofErr w:type="gramStart"/>
      <w:r>
        <w:rPr>
          <w:rFonts w:eastAsia="Times New Roman"/>
        </w:rPr>
        <w:t>individuals</w:t>
      </w:r>
      <w:proofErr w:type="gramEnd"/>
      <w:r>
        <w:rPr>
          <w:rFonts w:eastAsia="Times New Roman"/>
        </w:rPr>
        <w:t xml:space="preserve"> requests or referrals for advocacy. </w:t>
      </w:r>
    </w:p>
    <w:p w:rsidR="00000000" w:rsidRDefault="00F04224">
      <w:pPr>
        <w:pStyle w:val="NormalWeb"/>
        <w:divId w:val="989334666"/>
      </w:pPr>
      <w:r>
        <w:t xml:space="preserve">Actioned refers to all initial contacts taken to directly communicate with people who are referred </w:t>
      </w:r>
      <w:r>
        <w:t xml:space="preserve">to the services. These include telephone calls, emails and written correspondences. </w:t>
      </w:r>
    </w:p>
    <w:p w:rsidR="00000000" w:rsidRDefault="00F04224">
      <w:pPr>
        <w:pStyle w:val="NormalWeb"/>
        <w:divId w:val="989334666"/>
      </w:pPr>
      <w:r>
        <w:rPr>
          <w:rStyle w:val="Strong"/>
        </w:rPr>
        <w:t xml:space="preserve">Explanation of Material Variances (≥10%) </w:t>
      </w:r>
    </w:p>
    <w:p w:rsidR="00000000" w:rsidRDefault="00F04224">
      <w:pPr>
        <w:numPr>
          <w:ilvl w:val="0"/>
          <w:numId w:val="51"/>
        </w:numPr>
        <w:spacing w:before="100" w:beforeAutospacing="1" w:after="100" w:afterAutospacing="1"/>
        <w:divId w:val="989334666"/>
        <w:rPr>
          <w:rFonts w:eastAsia="Times New Roman"/>
        </w:rPr>
      </w:pPr>
      <w:r>
        <w:rPr>
          <w:rFonts w:eastAsia="Times New Roman"/>
        </w:rPr>
        <w:lastRenderedPageBreak/>
        <w:t>The higher than target outcome is mainly due to more active period of community engagement associated with the formation of the n</w:t>
      </w:r>
      <w:r>
        <w:rPr>
          <w:rFonts w:eastAsia="Times New Roman"/>
        </w:rPr>
        <w:t xml:space="preserve">ew Commission. </w:t>
      </w:r>
    </w:p>
    <w:p w:rsidR="00000000" w:rsidRDefault="00F04224">
      <w:pPr>
        <w:numPr>
          <w:ilvl w:val="0"/>
          <w:numId w:val="51"/>
        </w:numPr>
        <w:spacing w:before="100" w:beforeAutospacing="1" w:after="100" w:afterAutospacing="1"/>
        <w:divId w:val="989334666"/>
        <w:rPr>
          <w:rFonts w:eastAsia="Times New Roman"/>
        </w:rPr>
      </w:pPr>
      <w:r>
        <w:rPr>
          <w:rFonts w:eastAsia="Times New Roman"/>
        </w:rPr>
        <w:t>The higher than target outcome is primarily due to an increased number of individuals being brought to the attention of the Public Advocate. This indicator will be discontinued from 2017-18 given that the Public Advocate has no control over</w:t>
      </w:r>
      <w:r>
        <w:rPr>
          <w:rFonts w:eastAsia="Times New Roman"/>
        </w:rPr>
        <w:t xml:space="preserve"> the number of clients brought to the attention of the office. </w:t>
      </w:r>
    </w:p>
    <w:p w:rsidR="00000000" w:rsidRDefault="00F04224">
      <w:pPr>
        <w:numPr>
          <w:ilvl w:val="0"/>
          <w:numId w:val="51"/>
        </w:numPr>
        <w:spacing w:before="100" w:beforeAutospacing="1" w:after="100" w:afterAutospacing="1"/>
        <w:divId w:val="989334666"/>
        <w:rPr>
          <w:rFonts w:eastAsia="Times New Roman"/>
        </w:rPr>
      </w:pPr>
      <w:r>
        <w:rPr>
          <w:rFonts w:eastAsia="Times New Roman"/>
        </w:rPr>
        <w:t>The higher than target outcome is primarily due to the Public Advocate prioritising reviews to: (1) establish an appropriate baseline for oversight in 2016–17 in light of the transition to 'St</w:t>
      </w:r>
      <w:r>
        <w:rPr>
          <w:rFonts w:eastAsia="Times New Roman"/>
        </w:rPr>
        <w:t xml:space="preserve">ep Up for Kids'; and (2) support an increased presence at ACT Civil and Administrative Tribunal as part of the early implementation of the new </w:t>
      </w:r>
      <w:r>
        <w:rPr>
          <w:rStyle w:val="Emphasis"/>
          <w:rFonts w:eastAsia="Times New Roman"/>
        </w:rPr>
        <w:t>Mental Health Act 2015</w:t>
      </w:r>
      <w:r>
        <w:rPr>
          <w:rFonts w:eastAsia="Times New Roman"/>
        </w:rPr>
        <w:t>. This indicator has been revised to 75% in 2017-18 to reflect the creation of a new positi</w:t>
      </w:r>
      <w:r>
        <w:rPr>
          <w:rFonts w:eastAsia="Times New Roman"/>
        </w:rPr>
        <w:t xml:space="preserve">on in the area of mental health advocacy. </w:t>
      </w:r>
    </w:p>
    <w:p w:rsidR="00000000" w:rsidRDefault="00F04224">
      <w:pPr>
        <w:pStyle w:val="Heading1"/>
        <w:divId w:val="989334666"/>
        <w:rPr>
          <w:rFonts w:eastAsia="Times New Roman"/>
        </w:rPr>
      </w:pPr>
      <w:r>
        <w:rPr>
          <w:rFonts w:eastAsia="Times New Roman"/>
        </w:rPr>
        <w:t>SECTION N: COMMUNITY ENGAGEMENT &amp; SUPPORT</w:t>
      </w:r>
    </w:p>
    <w:p w:rsidR="00000000" w:rsidRDefault="00F04224">
      <w:pPr>
        <w:pStyle w:val="Heading3"/>
        <w:divId w:val="989334666"/>
        <w:rPr>
          <w:rFonts w:eastAsia="Times New Roman"/>
        </w:rPr>
      </w:pPr>
      <w:r>
        <w:rPr>
          <w:rFonts w:eastAsia="Times New Roman"/>
        </w:rPr>
        <w:t>Strategic Plan Priority 4: Increasing Community Engagement</w:t>
      </w:r>
    </w:p>
    <w:p w:rsidR="00000000" w:rsidRDefault="00F04224">
      <w:pPr>
        <w:pStyle w:val="Heading2"/>
        <w:divId w:val="989334666"/>
        <w:rPr>
          <w:rFonts w:eastAsia="Times New Roman"/>
        </w:rPr>
      </w:pPr>
      <w:r>
        <w:rPr>
          <w:rFonts w:eastAsia="Times New Roman"/>
        </w:rPr>
        <w:t>Community Engagement activities</w:t>
      </w:r>
    </w:p>
    <w:p w:rsidR="00000000" w:rsidRDefault="00F04224">
      <w:pPr>
        <w:pStyle w:val="NormalWeb"/>
        <w:divId w:val="989334666"/>
      </w:pPr>
      <w:r>
        <w:t>The Human Rights Commission held a significantly higher number of community enga</w:t>
      </w:r>
      <w:r>
        <w:t xml:space="preserve">gement activities in 2016–17 reflecting the formation of the new Commission. </w:t>
      </w:r>
    </w:p>
    <w:p w:rsidR="00000000" w:rsidRDefault="00F04224">
      <w:pPr>
        <w:pStyle w:val="NormalWeb"/>
        <w:divId w:val="989334666"/>
      </w:pPr>
      <w:r>
        <w:t xml:space="preserve">There were 55 different community engagement activities held throughout the year, a substantial increase on the expected number of events. </w:t>
      </w:r>
    </w:p>
    <w:p w:rsidR="00000000" w:rsidRDefault="00F04224">
      <w:pPr>
        <w:pStyle w:val="NormalWeb"/>
        <w:divId w:val="989334666"/>
      </w:pPr>
      <w:r>
        <w:t>The seven major activities for 2016–17</w:t>
      </w:r>
      <w:r>
        <w:t xml:space="preserve"> were: </w:t>
      </w:r>
    </w:p>
    <w:p w:rsidR="00000000" w:rsidRDefault="00F04224">
      <w:pPr>
        <w:pStyle w:val="Heading4"/>
        <w:divId w:val="989334666"/>
        <w:rPr>
          <w:rFonts w:eastAsia="Times New Roman"/>
        </w:rPr>
      </w:pPr>
      <w:r>
        <w:rPr>
          <w:rFonts w:eastAsia="Times New Roman"/>
        </w:rPr>
        <w:t>Launch of New ACT Human Rights Commission</w:t>
      </w:r>
    </w:p>
    <w:p w:rsidR="00000000" w:rsidRDefault="00F04224">
      <w:pPr>
        <w:pStyle w:val="NormalWeb"/>
        <w:divId w:val="989334666"/>
      </w:pPr>
      <w:r>
        <w:t>To mark the launch of the new, expanded ACT Human Rights' Commission an event was held at its new office on 24 August 2016. The event involved a dedication of the Commission’s Conference Room named in honou</w:t>
      </w:r>
      <w:r>
        <w:t xml:space="preserve">r of ACT victim of crime </w:t>
      </w:r>
      <w:proofErr w:type="spellStart"/>
      <w:r>
        <w:t>Clea</w:t>
      </w:r>
      <w:proofErr w:type="spellEnd"/>
      <w:r>
        <w:t xml:space="preserve"> Rose. About 140 people attended including </w:t>
      </w:r>
      <w:proofErr w:type="spellStart"/>
      <w:r>
        <w:t>Clea's</w:t>
      </w:r>
      <w:proofErr w:type="spellEnd"/>
      <w:r>
        <w:t xml:space="preserve"> parents Frances Rose and Ross Dunn, ACT Attorney General Simon </w:t>
      </w:r>
      <w:proofErr w:type="spellStart"/>
      <w:r>
        <w:t>Corbell</w:t>
      </w:r>
      <w:proofErr w:type="spellEnd"/>
      <w:r>
        <w:t xml:space="preserve"> and ACT Minister for Minister for Aboriginal and Torres Strait Islander Affairs Chris Bourke.</w:t>
      </w:r>
    </w:p>
    <w:p w:rsidR="00000000" w:rsidRDefault="00F04224">
      <w:pPr>
        <w:pStyle w:val="Heading4"/>
        <w:divId w:val="989334666"/>
        <w:rPr>
          <w:rFonts w:eastAsia="Times New Roman"/>
        </w:rPr>
      </w:pPr>
      <w:r>
        <w:rPr>
          <w:rFonts w:eastAsia="Times New Roman"/>
        </w:rPr>
        <w:t>UNDRIP Anniv</w:t>
      </w:r>
      <w:r>
        <w:rPr>
          <w:rFonts w:eastAsia="Times New Roman"/>
        </w:rPr>
        <w:t>ersary</w:t>
      </w:r>
    </w:p>
    <w:p w:rsidR="00000000" w:rsidRDefault="00F04224">
      <w:pPr>
        <w:pStyle w:val="NormalWeb"/>
        <w:divId w:val="989334666"/>
      </w:pPr>
      <w:r>
        <w:t>On 13 September 2016, the Commission marked the 9</w:t>
      </w:r>
      <w:r>
        <w:rPr>
          <w:vertAlign w:val="superscript"/>
        </w:rPr>
        <w:t>th</w:t>
      </w:r>
      <w:r>
        <w:t xml:space="preserve"> anniversary of the adoption of the UN Declaration of the Rights of Indigenous Peoples in 2007 with a screening at the National Film and Sound Archive of </w:t>
      </w:r>
      <w:proofErr w:type="spellStart"/>
      <w:r>
        <w:rPr>
          <w:rStyle w:val="Emphasis"/>
        </w:rPr>
        <w:t>Putuparri</w:t>
      </w:r>
      <w:proofErr w:type="spellEnd"/>
      <w:r>
        <w:rPr>
          <w:rStyle w:val="Emphasis"/>
        </w:rPr>
        <w:t xml:space="preserve"> and the Rainmakers</w:t>
      </w:r>
      <w:r>
        <w:t>. Co-hosted with</w:t>
      </w:r>
      <w:r>
        <w:t xml:space="preserve"> the ACT Aboriginal and Torres Strait Islander Elected Body, the event was attended by around 150 people, including ACT Minister for Minister for Aboriginal and Torres Strait Islander Affairs Chris </w:t>
      </w:r>
      <w:r>
        <w:lastRenderedPageBreak/>
        <w:t>Bourke and Aboriginal and Torres Strait Islander Affairs E</w:t>
      </w:r>
      <w:r>
        <w:t>lected Body Chair Ross Fowler and Member Maurice Walker.</w:t>
      </w:r>
    </w:p>
    <w:p w:rsidR="00000000" w:rsidRDefault="00F04224">
      <w:pPr>
        <w:pStyle w:val="Heading4"/>
        <w:divId w:val="989334666"/>
        <w:rPr>
          <w:rFonts w:eastAsia="Times New Roman"/>
        </w:rPr>
      </w:pPr>
      <w:r>
        <w:rPr>
          <w:rFonts w:eastAsia="Times New Roman"/>
        </w:rPr>
        <w:t>Human Rights and Gendered Violence International Human Rights Day Forum</w:t>
      </w:r>
    </w:p>
    <w:p w:rsidR="00000000" w:rsidRDefault="00F04224">
      <w:pPr>
        <w:pStyle w:val="NormalWeb"/>
        <w:divId w:val="989334666"/>
      </w:pPr>
      <w:r>
        <w:t xml:space="preserve">More than 135 people attended a community forum on </w:t>
      </w:r>
      <w:r>
        <w:rPr>
          <w:rStyle w:val="Emphasis"/>
        </w:rPr>
        <w:t>Human Rights and Gendered Violence</w:t>
      </w:r>
      <w:r>
        <w:t xml:space="preserve"> to mark International Human Rights Day 20</w:t>
      </w:r>
      <w:r>
        <w:t xml:space="preserve">16 on 9 December 2016 at the ACT Legislative Assembly. Co-hosted by the Commission and Amnesty International ACT/NSW, the event was chaired by President and Human Rights Commissioner Dr Helen </w:t>
      </w:r>
      <w:proofErr w:type="spellStart"/>
      <w:r>
        <w:t>Watchirs</w:t>
      </w:r>
      <w:proofErr w:type="spellEnd"/>
      <w:r>
        <w:t xml:space="preserve">. The speakers were: </w:t>
      </w:r>
    </w:p>
    <w:p w:rsidR="00000000" w:rsidRDefault="00F04224">
      <w:pPr>
        <w:numPr>
          <w:ilvl w:val="0"/>
          <w:numId w:val="52"/>
        </w:numPr>
        <w:spacing w:before="100" w:beforeAutospacing="1" w:after="100" w:afterAutospacing="1"/>
        <w:divId w:val="989334666"/>
        <w:rPr>
          <w:rFonts w:eastAsia="Times New Roman"/>
        </w:rPr>
      </w:pPr>
      <w:r>
        <w:rPr>
          <w:rFonts w:eastAsia="Times New Roman"/>
        </w:rPr>
        <w:t>Louise Taylor, Deputy CEO ACT Lega</w:t>
      </w:r>
      <w:r>
        <w:rPr>
          <w:rFonts w:eastAsia="Times New Roman"/>
        </w:rPr>
        <w:t xml:space="preserve">l Aid; </w:t>
      </w:r>
    </w:p>
    <w:p w:rsidR="00000000" w:rsidRDefault="00F04224">
      <w:pPr>
        <w:numPr>
          <w:ilvl w:val="0"/>
          <w:numId w:val="52"/>
        </w:numPr>
        <w:spacing w:before="100" w:beforeAutospacing="1" w:after="100" w:afterAutospacing="1"/>
        <w:divId w:val="989334666"/>
        <w:rPr>
          <w:rFonts w:eastAsia="Times New Roman"/>
        </w:rPr>
      </w:pPr>
      <w:r>
        <w:rPr>
          <w:rFonts w:eastAsia="Times New Roman"/>
        </w:rPr>
        <w:t xml:space="preserve">Jo Wood, ACT Coordinator-General for Family Safety; </w:t>
      </w:r>
    </w:p>
    <w:p w:rsidR="00000000" w:rsidRDefault="00F04224">
      <w:pPr>
        <w:numPr>
          <w:ilvl w:val="0"/>
          <w:numId w:val="52"/>
        </w:numPr>
        <w:spacing w:before="100" w:beforeAutospacing="1" w:after="100" w:afterAutospacing="1"/>
        <w:divId w:val="989334666"/>
        <w:rPr>
          <w:rFonts w:eastAsia="Times New Roman"/>
        </w:rPr>
      </w:pPr>
      <w:proofErr w:type="spellStart"/>
      <w:r>
        <w:rPr>
          <w:rFonts w:eastAsia="Times New Roman"/>
        </w:rPr>
        <w:t>Nishara</w:t>
      </w:r>
      <w:proofErr w:type="spellEnd"/>
      <w:r>
        <w:rPr>
          <w:rFonts w:eastAsia="Times New Roman"/>
        </w:rPr>
        <w:t xml:space="preserve"> Fallon, Amnesty International ACT/NSW Coordinator; and </w:t>
      </w:r>
    </w:p>
    <w:p w:rsidR="00000000" w:rsidRDefault="00F04224">
      <w:pPr>
        <w:numPr>
          <w:ilvl w:val="0"/>
          <w:numId w:val="52"/>
        </w:numPr>
        <w:spacing w:before="100" w:beforeAutospacing="1" w:after="100" w:afterAutospacing="1"/>
        <w:divId w:val="989334666"/>
        <w:rPr>
          <w:rFonts w:eastAsia="Times New Roman"/>
        </w:rPr>
      </w:pPr>
      <w:r>
        <w:rPr>
          <w:rFonts w:eastAsia="Times New Roman"/>
        </w:rPr>
        <w:t xml:space="preserve">John Hinchey, ACT Victims of Crime Commissioner. </w:t>
      </w:r>
    </w:p>
    <w:p w:rsidR="00000000" w:rsidRDefault="00F04224">
      <w:pPr>
        <w:pStyle w:val="Heading4"/>
        <w:divId w:val="989334666"/>
        <w:rPr>
          <w:rFonts w:eastAsia="Times New Roman"/>
        </w:rPr>
      </w:pPr>
      <w:r>
        <w:rPr>
          <w:rFonts w:eastAsia="Times New Roman"/>
        </w:rPr>
        <w:t>Launch of Everyone Can Play: Guidelines for local clubs on best practice for incl</w:t>
      </w:r>
      <w:r>
        <w:rPr>
          <w:rFonts w:eastAsia="Times New Roman"/>
        </w:rPr>
        <w:t xml:space="preserve">usion of transgender and intersex participants. </w:t>
      </w:r>
    </w:p>
    <w:p w:rsidR="00000000" w:rsidRDefault="00F04224">
      <w:pPr>
        <w:pStyle w:val="NormalWeb"/>
        <w:divId w:val="989334666"/>
      </w:pPr>
      <w:r>
        <w:t xml:space="preserve">The Human Rights Commission worked with A Gender Agenda, the Australian Sports Commission, ACT Sport and Recreation Services and community stakeholders </w:t>
      </w:r>
      <w:r>
        <w:t>representing transgender and intersex people to develop the guidelines to build a safe and inclusive response to everyone wanting to play. Research shows that participation in sport is an important contributor to individual well-being and that sports benef</w:t>
      </w:r>
      <w:r>
        <w:t>it from increasing diversity in their participant profile. However, discrimination adversely affects many intersex and transgender people’s enjoyment of sport, and prevents them from participating.</w:t>
      </w:r>
    </w:p>
    <w:p w:rsidR="00000000" w:rsidRDefault="00F04224">
      <w:pPr>
        <w:pStyle w:val="NormalWeb"/>
        <w:divId w:val="989334666"/>
      </w:pPr>
      <w:r>
        <w:rPr>
          <w:rStyle w:val="Emphasis"/>
        </w:rPr>
        <w:t>Everyone Can Play</w:t>
      </w:r>
      <w:r>
        <w:t xml:space="preserve"> was launched in collaboration with A Gen</w:t>
      </w:r>
      <w:r>
        <w:t xml:space="preserve">der Agenda on 6 April 2017. </w:t>
      </w:r>
    </w:p>
    <w:p w:rsidR="00000000" w:rsidRDefault="00F04224">
      <w:pPr>
        <w:pStyle w:val="NormalWeb"/>
        <w:divId w:val="989334666"/>
      </w:pPr>
      <w:r>
        <w:rPr>
          <w:noProof/>
        </w:rPr>
        <w:drawing>
          <wp:inline distT="0" distB="0" distL="0" distR="0">
            <wp:extent cx="5833872" cy="2481072"/>
            <wp:effectExtent l="0" t="0" r="0" b="0"/>
            <wp:docPr id="56" name="Picture 56" descr="Photo of Commission staff Kezlee Gray and Diane Kn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Photo of Commission staff Kezlee Gray and Diane Knight."/>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833872" cy="2481072"/>
                    </a:xfrm>
                    <a:prstGeom prst="rect">
                      <a:avLst/>
                    </a:prstGeom>
                    <a:noFill/>
                    <a:ln>
                      <a:noFill/>
                    </a:ln>
                  </pic:spPr>
                </pic:pic>
              </a:graphicData>
            </a:graphic>
          </wp:inline>
        </w:drawing>
      </w:r>
      <w:r>
        <w:t xml:space="preserve">The Commission’s stall is always popular at the annual NAIDOC Family Day. Commission staff </w:t>
      </w:r>
      <w:proofErr w:type="spellStart"/>
      <w:r>
        <w:t>Kezlee</w:t>
      </w:r>
      <w:proofErr w:type="spellEnd"/>
      <w:r>
        <w:t xml:space="preserve"> </w:t>
      </w:r>
      <w:proofErr w:type="spellStart"/>
      <w:r>
        <w:t>Gray</w:t>
      </w:r>
      <w:proofErr w:type="spellEnd"/>
      <w:r>
        <w:t xml:space="preserve"> and Diane Knight fielded questions about human rights in the ACT.</w:t>
      </w:r>
    </w:p>
    <w:p w:rsidR="00000000" w:rsidRDefault="00B1041C">
      <w:pPr>
        <w:pStyle w:val="Heading4"/>
        <w:divId w:val="989334666"/>
        <w:rPr>
          <w:rFonts w:eastAsia="Times New Roman"/>
        </w:rPr>
      </w:pPr>
      <w:r>
        <w:rPr>
          <w:rFonts w:eastAsia="Times New Roman"/>
        </w:rPr>
        <w:br w:type="column"/>
      </w:r>
      <w:r w:rsidR="00F04224">
        <w:rPr>
          <w:rFonts w:eastAsia="Times New Roman"/>
        </w:rPr>
        <w:lastRenderedPageBreak/>
        <w:t>Same Love Same Rules Launch</w:t>
      </w:r>
    </w:p>
    <w:p w:rsidR="00000000" w:rsidRDefault="00F04224">
      <w:pPr>
        <w:pStyle w:val="NormalWeb"/>
        <w:divId w:val="989334666"/>
      </w:pPr>
      <w:r>
        <w:t>The</w:t>
      </w:r>
      <w:r>
        <w:t xml:space="preserve"> Commission supported the Women’s Centre for Health Matters to launch its </w:t>
      </w:r>
      <w:r>
        <w:rPr>
          <w:rStyle w:val="Emphasis"/>
        </w:rPr>
        <w:t>Same Love Same Rules</w:t>
      </w:r>
      <w:r>
        <w:t xml:space="preserve"> campaign against domestic and family violence for people in same sex relationships at the Commission's conference room.</w:t>
      </w:r>
    </w:p>
    <w:p w:rsidR="00000000" w:rsidRDefault="00F04224">
      <w:pPr>
        <w:pStyle w:val="Heading4"/>
        <w:divId w:val="989334666"/>
        <w:rPr>
          <w:rFonts w:eastAsia="Times New Roman"/>
        </w:rPr>
      </w:pPr>
      <w:r>
        <w:rPr>
          <w:rFonts w:eastAsia="Times New Roman"/>
        </w:rPr>
        <w:t>Commission Information Stalls</w:t>
      </w:r>
    </w:p>
    <w:p w:rsidR="00000000" w:rsidRDefault="00F04224">
      <w:pPr>
        <w:pStyle w:val="NormalWeb"/>
        <w:divId w:val="989334666"/>
      </w:pPr>
      <w:r>
        <w:t>The Commiss</w:t>
      </w:r>
      <w:r>
        <w:t>ion hosted information stalls and ‘selfie’ photo booths at a range of expos to raise awareness about human rights, what we do, the impact we make and how to access help and support.</w:t>
      </w:r>
    </w:p>
    <w:p w:rsidR="00000000" w:rsidRDefault="00F04224">
      <w:pPr>
        <w:pStyle w:val="NormalWeb"/>
        <w:divId w:val="989334666"/>
      </w:pPr>
      <w:r>
        <w:t xml:space="preserve">In 2016–17, Commission staff participated in the ACT Careers Expo, Spring </w:t>
      </w:r>
      <w:proofErr w:type="gramStart"/>
      <w:r>
        <w:t>Out</w:t>
      </w:r>
      <w:proofErr w:type="gramEnd"/>
      <w:r>
        <w:t xml:space="preserve"> Fair Day, NAIDOC Family Day, Youth Week Festival, Seniors Week Expo and Mental Health Week Expo.</w:t>
      </w:r>
    </w:p>
    <w:p w:rsidR="00000000" w:rsidRDefault="00F04224">
      <w:pPr>
        <w:pStyle w:val="Heading4"/>
        <w:divId w:val="989334666"/>
        <w:rPr>
          <w:rFonts w:eastAsia="Times New Roman"/>
        </w:rPr>
      </w:pPr>
      <w:r>
        <w:rPr>
          <w:rFonts w:eastAsia="Times New Roman"/>
        </w:rPr>
        <w:t>Client Services Charter 2016-19</w:t>
      </w:r>
    </w:p>
    <w:p w:rsidR="00000000" w:rsidRDefault="00F04224">
      <w:pPr>
        <w:pStyle w:val="NormalWeb"/>
        <w:divId w:val="989334666"/>
      </w:pPr>
      <w:r>
        <w:t>The Commission consulted with the ACT community to develop its Client Services Charter 2016-19, a requirement of s18B of th</w:t>
      </w:r>
      <w:r>
        <w:t xml:space="preserve">e HRC Act. The Commission used the ACT Government’s online </w:t>
      </w:r>
      <w:r>
        <w:rPr>
          <w:rStyle w:val="Emphasis"/>
        </w:rPr>
        <w:t>Have Your Say</w:t>
      </w:r>
      <w:r>
        <w:t xml:space="preserve"> community engagement tool for the consultation.</w:t>
      </w:r>
    </w:p>
    <w:p w:rsidR="00000000" w:rsidRDefault="00F04224">
      <w:pPr>
        <w:pStyle w:val="NormalWeb"/>
        <w:divId w:val="989334666"/>
      </w:pPr>
      <w:r>
        <w:t>The Charter adopted in December 2016 is based on the Commission’s commitment to human rights and belief that all people deserve to be t</w:t>
      </w:r>
      <w:r>
        <w:t xml:space="preserve">reated with respect and dignity. It explains what the Commission does, what clients can expect from it, how it provides services and how to offer feedback to help improve its services. See: </w:t>
      </w:r>
    </w:p>
    <w:p w:rsidR="00000000" w:rsidRDefault="00F04224">
      <w:pPr>
        <w:pStyle w:val="NormalWeb"/>
        <w:divId w:val="989334666"/>
      </w:pPr>
      <w:hyperlink r:id="rId116" w:history="1">
        <w:r>
          <w:rPr>
            <w:rStyle w:val="Hyperlink"/>
          </w:rPr>
          <w:t>http://hrc.act.gov.au/about-act-human-rights-commission/client-services-charter-2016-2019</w:t>
        </w:r>
      </w:hyperlink>
      <w:r>
        <w:t xml:space="preserve"> </w:t>
      </w:r>
    </w:p>
    <w:p w:rsidR="00000000" w:rsidRDefault="00F04224">
      <w:pPr>
        <w:pStyle w:val="Heading4"/>
        <w:divId w:val="989334666"/>
        <w:rPr>
          <w:rFonts w:eastAsia="Times New Roman"/>
        </w:rPr>
      </w:pPr>
      <w:r>
        <w:rPr>
          <w:rFonts w:eastAsia="Times New Roman"/>
        </w:rPr>
        <w:t xml:space="preserve">Engagement </w:t>
      </w:r>
      <w:proofErr w:type="gramStart"/>
      <w:r>
        <w:rPr>
          <w:rFonts w:eastAsia="Times New Roman"/>
        </w:rPr>
        <w:t>With</w:t>
      </w:r>
      <w:proofErr w:type="gramEnd"/>
      <w:r>
        <w:rPr>
          <w:rFonts w:eastAsia="Times New Roman"/>
        </w:rPr>
        <w:t xml:space="preserve"> Children and Young People</w:t>
      </w:r>
    </w:p>
    <w:p w:rsidR="00000000" w:rsidRDefault="00F04224">
      <w:pPr>
        <w:pStyle w:val="Heading5"/>
        <w:divId w:val="989334666"/>
        <w:rPr>
          <w:rFonts w:eastAsia="Times New Roman"/>
        </w:rPr>
      </w:pPr>
      <w:r>
        <w:rPr>
          <w:rFonts w:eastAsia="Times New Roman"/>
        </w:rPr>
        <w:t>Life Transitions: What Do Children and Young People Say?</w:t>
      </w:r>
    </w:p>
    <w:p w:rsidR="00000000" w:rsidRDefault="00F04224">
      <w:pPr>
        <w:pStyle w:val="NormalWeb"/>
        <w:divId w:val="989334666"/>
      </w:pPr>
      <w:r>
        <w:t>Transitions are important</w:t>
      </w:r>
      <w:r>
        <w:t xml:space="preserve"> times for everyone, often involving a change in environment, relationships, roles and expectations. Transitions are times of opportunity when potential can be explored, but are also times of uncertainty when vulnerability is increased. Listening to what c</w:t>
      </w:r>
      <w:r>
        <w:t xml:space="preserve">hildren and young people say is important in understanding how they anticipate and manage transitions and advocating for the supports that help </w:t>
      </w:r>
      <w:proofErr w:type="gramStart"/>
      <w:r>
        <w:t>them</w:t>
      </w:r>
      <w:proofErr w:type="gramEnd"/>
      <w:r>
        <w:t xml:space="preserve"> most.</w:t>
      </w:r>
    </w:p>
    <w:p w:rsidR="00000000" w:rsidRDefault="00F04224">
      <w:pPr>
        <w:pStyle w:val="NormalWeb"/>
        <w:divId w:val="989334666"/>
      </w:pPr>
      <w:r>
        <w:t>The Children and Young People Commissioner (CYPC) team designed this project in collaboration with Ye</w:t>
      </w:r>
      <w:r>
        <w:t>ar 5/6 students at a local ACT primary school, and is consulting a number of other ACT primary schools. Some of the early findings show that children see transitions as both opportunity and challenge. Children are able to articulate the things that help, a</w:t>
      </w:r>
      <w:r>
        <w:t xml:space="preserve">nd their responses include a mixture of external supports and internal or personal characteristics. Children are saying that adults, especially parents, are a key source of support, but they have lots of ideas about how adults can support them better. The </w:t>
      </w:r>
      <w:r>
        <w:t>project is continuing in 2017-2018.</w:t>
      </w:r>
    </w:p>
    <w:p w:rsidR="00000000" w:rsidRDefault="00F04224">
      <w:pPr>
        <w:pStyle w:val="NormalWeb"/>
        <w:divId w:val="989334666"/>
      </w:pPr>
      <w:r>
        <w:lastRenderedPageBreak/>
        <w:t xml:space="preserve">The Human Rights Commission was represented at the Canberra Careers </w:t>
      </w:r>
      <w:proofErr w:type="spellStart"/>
      <w:r>
        <w:t>Xpo</w:t>
      </w:r>
      <w:proofErr w:type="spellEnd"/>
      <w:r>
        <w:t xml:space="preserve"> 2016, an event organised by the Rotary Club of Canberra City with help from the ACT Education Directorate. </w:t>
      </w:r>
    </w:p>
    <w:p w:rsidR="00000000" w:rsidRDefault="00F04224">
      <w:pPr>
        <w:pStyle w:val="NormalWeb"/>
        <w:divId w:val="989334666"/>
      </w:pPr>
      <w:r>
        <w:rPr>
          <w:noProof/>
        </w:rPr>
        <w:drawing>
          <wp:inline distT="0" distB="0" distL="0" distR="0">
            <wp:extent cx="5852667" cy="4023709"/>
            <wp:effectExtent l="0" t="0" r="0" b="0"/>
            <wp:docPr id="57" name="Picture 57" descr="Photo of Commissioner Jodie Griffiths-Cook, Youth Week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Photo of Commissioner Jodie Griffiths-Cook, Youth Week 201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852667" cy="4023709"/>
                    </a:xfrm>
                    <a:prstGeom prst="rect">
                      <a:avLst/>
                    </a:prstGeom>
                    <a:noFill/>
                    <a:ln>
                      <a:noFill/>
                    </a:ln>
                  </pic:spPr>
                </pic:pic>
              </a:graphicData>
            </a:graphic>
          </wp:inline>
        </w:drawing>
      </w:r>
    </w:p>
    <w:p w:rsidR="00000000" w:rsidRDefault="00F04224">
      <w:pPr>
        <w:divId w:val="989334666"/>
        <w:rPr>
          <w:rFonts w:eastAsia="Times New Roman"/>
        </w:rPr>
      </w:pPr>
      <w:r>
        <w:rPr>
          <w:rFonts w:eastAsia="Times New Roman"/>
          <w:sz w:val="20"/>
          <w:szCs w:val="20"/>
        </w:rPr>
        <w:t>Commissioner Jodie Griffiths-Cook, Youth Week 2017.</w:t>
      </w:r>
      <w:r>
        <w:rPr>
          <w:rFonts w:eastAsia="Times New Roman"/>
        </w:rPr>
        <w:t xml:space="preserve"> </w:t>
      </w:r>
    </w:p>
    <w:p w:rsidR="00000000" w:rsidRDefault="00F04224">
      <w:pPr>
        <w:pStyle w:val="NormalWeb"/>
        <w:divId w:val="989334666"/>
      </w:pPr>
      <w:r>
        <w:t>The CYPC team took the opportunity to ask young peop</w:t>
      </w:r>
      <w:r>
        <w:t xml:space="preserve">le about changes in their lives, their sources of support and sense of agency. Over 600 young people participated in our survey, which sought their thoughts about their future and career. Around three-quarters of young people were concerned about ‘whether </w:t>
      </w:r>
      <w:r>
        <w:t>they would find a job’ and ‘earning enough money’. Working out what they want to do, and whether they would have the right skills and qualifications were also big issues. A range of other considerations, such as moving out of home, whether to have a gap ye</w:t>
      </w:r>
      <w:r>
        <w:t>ar, the expectations of others (such as family) and which city to live in, were also on the radar for young people.</w:t>
      </w:r>
    </w:p>
    <w:p w:rsidR="00000000" w:rsidRDefault="00F04224">
      <w:pPr>
        <w:pStyle w:val="NormalWeb"/>
        <w:divId w:val="989334666"/>
      </w:pPr>
      <w:r>
        <w:t xml:space="preserve">The CYPC repeated the survey with 70 young people at the Youth Week Festival at Harrison School in March 2017. Young people had experienced </w:t>
      </w:r>
      <w:r>
        <w:t xml:space="preserve">many different transitions that were significant. The top five were moving house/state/country, changing schools, making different friends, someone I know dying or getting sick, and starting high school. </w:t>
      </w:r>
    </w:p>
    <w:p w:rsidR="00000000" w:rsidRDefault="00F04224">
      <w:pPr>
        <w:pStyle w:val="NormalWeb"/>
        <w:divId w:val="989334666"/>
      </w:pPr>
      <w:r>
        <w:t>When thinking about the future, the changes that yo</w:t>
      </w:r>
      <w:r>
        <w:t xml:space="preserve">ung people thought about most were: ‘working out what I want to do’, ‘moving out of home’, ‘earning enough money’, ‘whether I will find a job’ and ‘who I’m going to be’ (identity and appearance). </w:t>
      </w:r>
    </w:p>
    <w:p w:rsidR="00000000" w:rsidRDefault="00F04224">
      <w:pPr>
        <w:pStyle w:val="NormalWeb"/>
        <w:divId w:val="989334666"/>
      </w:pPr>
      <w:r>
        <w:t>Overwhelmingly, family (59%) and friends (52%) were the sup</w:t>
      </w:r>
      <w:r>
        <w:t xml:space="preserve">ports that young people found most helpful during life transitions. Young people also talked about their own internal </w:t>
      </w:r>
      <w:r>
        <w:lastRenderedPageBreak/>
        <w:t>strengths (such as staying positive) and other external sources of support (like listening to music, counsellors and teachers).</w:t>
      </w:r>
    </w:p>
    <w:p w:rsidR="00000000" w:rsidRDefault="00F04224">
      <w:pPr>
        <w:pStyle w:val="Heading5"/>
        <w:divId w:val="989334666"/>
        <w:rPr>
          <w:rFonts w:eastAsia="Times New Roman"/>
        </w:rPr>
      </w:pPr>
      <w:r>
        <w:rPr>
          <w:rFonts w:eastAsia="Times New Roman"/>
        </w:rPr>
        <w:t>Child-frie</w:t>
      </w:r>
      <w:r>
        <w:rPr>
          <w:rFonts w:eastAsia="Times New Roman"/>
        </w:rPr>
        <w:t>ndly Cities: What Do Parents of Babies and Pre-Schoolers Say?</w:t>
      </w:r>
    </w:p>
    <w:p w:rsidR="00000000" w:rsidRDefault="00F04224">
      <w:pPr>
        <w:pStyle w:val="NormalWeb"/>
        <w:divId w:val="989334666"/>
      </w:pPr>
      <w:r>
        <w:t>Children of all ages have views and opinions and the right to express them. At the ACT Playgroups Association ‘World’s Biggest Playgroup’, the CYPC team invited children to help build a child-fr</w:t>
      </w:r>
      <w:r>
        <w:t xml:space="preserve">iendly city. Parents and carers were invited to share their views and experiences of Canberra as a child-friendly city. </w:t>
      </w:r>
    </w:p>
    <w:p w:rsidR="00000000" w:rsidRDefault="00F04224">
      <w:pPr>
        <w:pStyle w:val="NormalWeb"/>
        <w:divId w:val="989334666"/>
      </w:pPr>
      <w:r>
        <w:t xml:space="preserve">When asked to rate Canberra as a child-friendly city on a scale of one to five, nearly all respondents (30 out of 35 people) nominated </w:t>
      </w:r>
      <w:r>
        <w:t>four (‘child friendly’) or five (‘very child friendly’). The most common sources of support for parents/carers were family, friends and websites. They described a range of suggestions for improvements to transport infrastructure, playground infrastructure,</w:t>
      </w:r>
      <w:r>
        <w:t xml:space="preserve"> parking, childcare, and public events. </w:t>
      </w:r>
    </w:p>
    <w:p w:rsidR="00000000" w:rsidRDefault="00F04224">
      <w:pPr>
        <w:pStyle w:val="Heading5"/>
        <w:divId w:val="989334666"/>
        <w:rPr>
          <w:rFonts w:eastAsia="Times New Roman"/>
        </w:rPr>
      </w:pPr>
      <w:r>
        <w:rPr>
          <w:rFonts w:eastAsia="Times New Roman"/>
        </w:rPr>
        <w:t>Social Exclusion and Violent Extremism: What Do School Students Say?</w:t>
      </w:r>
    </w:p>
    <w:p w:rsidR="00000000" w:rsidRDefault="00F04224">
      <w:pPr>
        <w:pStyle w:val="NormalWeb"/>
        <w:divId w:val="989334666"/>
      </w:pPr>
      <w:r>
        <w:t xml:space="preserve">In October 2016, the CYPC released the report </w:t>
      </w:r>
      <w:r>
        <w:rPr>
          <w:rStyle w:val="Emphasis"/>
        </w:rPr>
        <w:t>If only we had asked him to play soccer... A report on the outcomes of discussions with ACT school s</w:t>
      </w:r>
      <w:r>
        <w:rPr>
          <w:rStyle w:val="Emphasis"/>
        </w:rPr>
        <w:t xml:space="preserve">tudents about social exclusion and violent extremism. </w:t>
      </w:r>
    </w:p>
    <w:p w:rsidR="00000000" w:rsidRDefault="00F04224">
      <w:pPr>
        <w:pStyle w:val="NormalWeb"/>
        <w:divId w:val="989334666"/>
      </w:pPr>
      <w:r>
        <w:t xml:space="preserve">The risk of young people becoming involved in violent extremism is a concern shared by many governments, not only in Australia but also internationally. </w:t>
      </w:r>
      <w:r>
        <w:t>Significant resources around the world are being put into developing and implementing programs to reduce this risk, however little attention has been given to the views and perspectives of young people on this issue.</w:t>
      </w:r>
    </w:p>
    <w:p w:rsidR="00000000" w:rsidRDefault="00F04224">
      <w:pPr>
        <w:pStyle w:val="NormalWeb"/>
        <w:divId w:val="989334666"/>
      </w:pPr>
      <w:r>
        <w:t xml:space="preserve">Without talking directly with, not to, </w:t>
      </w:r>
      <w:r>
        <w:t>young people about violent extremism, it is likely that programs intended to dissuade young people from engaging in violent extremism will be ineffective or even counterproductive.</w:t>
      </w:r>
    </w:p>
    <w:p w:rsidR="00000000" w:rsidRDefault="00F04224">
      <w:pPr>
        <w:pStyle w:val="NormalWeb"/>
        <w:divId w:val="989334666"/>
      </w:pPr>
      <w:r>
        <w:t>This consultation sought the views of young people about why some young peo</w:t>
      </w:r>
      <w:r>
        <w:t xml:space="preserve">ple may become involved in violent extremism, and what we might be able to do to prevent this. Fifteen consultation sessions were held across eight (8) ACT public schools and non-government schools, involving a total of 206 students. </w:t>
      </w:r>
    </w:p>
    <w:p w:rsidR="00000000" w:rsidRDefault="00F04224">
      <w:pPr>
        <w:pStyle w:val="Heading5"/>
        <w:divId w:val="989334666"/>
        <w:rPr>
          <w:rFonts w:eastAsia="Times New Roman"/>
        </w:rPr>
      </w:pPr>
      <w:r>
        <w:rPr>
          <w:rFonts w:eastAsia="Times New Roman"/>
        </w:rPr>
        <w:t>Cultural Competency i</w:t>
      </w:r>
      <w:r>
        <w:rPr>
          <w:rFonts w:eastAsia="Times New Roman"/>
        </w:rPr>
        <w:t>n Care: What Do Aboriginal Young People Say?</w:t>
      </w:r>
    </w:p>
    <w:p w:rsidR="00000000" w:rsidRDefault="00F04224">
      <w:pPr>
        <w:pStyle w:val="NormalWeb"/>
        <w:divId w:val="989334666"/>
      </w:pPr>
      <w:r>
        <w:t>Through a number of consultations across April and May this year, the CYPC had the pleasure of yarning with six Aboriginal young people who graciously shared their stories and talked to the Commissioner about th</w:t>
      </w:r>
      <w:r>
        <w:t xml:space="preserve">e extent to which they felt their cultural identity had been supported as a ‘child in care’. </w:t>
      </w:r>
    </w:p>
    <w:p w:rsidR="00000000" w:rsidRDefault="00F04224">
      <w:pPr>
        <w:pStyle w:val="NormalWeb"/>
        <w:divId w:val="989334666"/>
      </w:pPr>
      <w:r>
        <w:t>The Aboriginal young people talked about their experience of discrimination and stereotyping, and articulated a need for greater support for parents, families and</w:t>
      </w:r>
      <w:r>
        <w:t xml:space="preserve"> community. They were also clear about the need for non-Indigenous people to listen to and work together with the Aboriginal and Torres Strait Islander community to effect change. </w:t>
      </w:r>
      <w:r>
        <w:lastRenderedPageBreak/>
        <w:t>The young people spoke about the importance of maintaining family connection</w:t>
      </w:r>
      <w:r>
        <w:t>s, of knowing about their cultural heritage and country of origin from an early age, and of being able to have cultural experiences provided not only to them but also to their non-Indigenous peers.</w:t>
      </w:r>
    </w:p>
    <w:p w:rsidR="00000000" w:rsidRDefault="00F04224">
      <w:pPr>
        <w:pStyle w:val="NormalWeb"/>
        <w:divId w:val="989334666"/>
      </w:pPr>
      <w:r>
        <w:t>Each of the young people spoke of their pride in being Abo</w:t>
      </w:r>
      <w:r>
        <w:t>riginal even though many said they are still learning about what that means as a result of not having been given enough information about their family and cultural background as they were growing up. They also had some great ideas about how Aboriginal youn</w:t>
      </w:r>
      <w:r>
        <w:t>g people could be supported to understand and experience their culture, for example by involving young people in planning processes, and involving all young people in cultural activities to promote cultural integration.</w:t>
      </w:r>
    </w:p>
    <w:p w:rsidR="00000000" w:rsidRDefault="00F04224">
      <w:pPr>
        <w:pStyle w:val="NormalWeb"/>
        <w:divId w:val="989334666"/>
      </w:pPr>
      <w:r>
        <w:t>In the words of one young person was</w:t>
      </w:r>
      <w:r>
        <w:t xml:space="preserve"> a clear message that similarly came through in the views of all the young people: ‘It’s okay to not know about Aboriginal culture, it’s not okay to not ask.’</w:t>
      </w:r>
    </w:p>
    <w:p w:rsidR="00000000" w:rsidRDefault="00F04224">
      <w:pPr>
        <w:pStyle w:val="NormalWeb"/>
        <w:divId w:val="989334666"/>
      </w:pPr>
      <w:r>
        <w:t>The CYPC thanks each of the young people who spoke with her for sharing their story, and she look</w:t>
      </w:r>
      <w:r>
        <w:t>s forward to yarning further with them, as well as with others who may be interested in doing the same. The CYPC would also like to acknowledge the assistance provided by the CREATE Foundation in bringing young people together for these consultations.</w:t>
      </w:r>
    </w:p>
    <w:p w:rsidR="00000000" w:rsidRDefault="00F04224">
      <w:pPr>
        <w:pStyle w:val="Heading5"/>
        <w:divId w:val="989334666"/>
        <w:rPr>
          <w:rFonts w:eastAsia="Times New Roman"/>
        </w:rPr>
      </w:pPr>
      <w:r>
        <w:rPr>
          <w:rFonts w:eastAsia="Times New Roman"/>
        </w:rPr>
        <w:t>Othe</w:t>
      </w:r>
      <w:r>
        <w:rPr>
          <w:rFonts w:eastAsia="Times New Roman"/>
        </w:rPr>
        <w:t>r Children and Young People Commissioner Community Engagements</w:t>
      </w:r>
    </w:p>
    <w:p w:rsidR="00000000" w:rsidRDefault="00F04224">
      <w:pPr>
        <w:pStyle w:val="NormalWeb"/>
        <w:divId w:val="989334666"/>
      </w:pPr>
      <w:r>
        <w:t>The Commissioner’s team also organised a range of activities and events including:</w:t>
      </w:r>
    </w:p>
    <w:p w:rsidR="00000000" w:rsidRDefault="00F04224">
      <w:pPr>
        <w:numPr>
          <w:ilvl w:val="0"/>
          <w:numId w:val="53"/>
        </w:numPr>
        <w:spacing w:before="100" w:beforeAutospacing="1" w:after="100" w:afterAutospacing="1"/>
        <w:divId w:val="989334666"/>
        <w:rPr>
          <w:rFonts w:eastAsia="Times New Roman"/>
        </w:rPr>
      </w:pPr>
      <w:proofErr w:type="gramStart"/>
      <w:r>
        <w:rPr>
          <w:rFonts w:eastAsia="Times New Roman"/>
        </w:rPr>
        <w:t>a</w:t>
      </w:r>
      <w:proofErr w:type="gramEnd"/>
      <w:r>
        <w:rPr>
          <w:rFonts w:eastAsia="Times New Roman"/>
        </w:rPr>
        <w:t xml:space="preserve"> Canberra Playgroup Association’s </w:t>
      </w:r>
      <w:proofErr w:type="spellStart"/>
      <w:r>
        <w:rPr>
          <w:rFonts w:eastAsia="Times New Roman"/>
        </w:rPr>
        <w:t>Playfest</w:t>
      </w:r>
      <w:proofErr w:type="spellEnd"/>
      <w:r>
        <w:rPr>
          <w:rFonts w:eastAsia="Times New Roman"/>
        </w:rPr>
        <w:t xml:space="preserve"> activity around the In Children’s Week 2016 theme: ‘Children have </w:t>
      </w:r>
      <w:r>
        <w:rPr>
          <w:rFonts w:eastAsia="Times New Roman"/>
        </w:rPr>
        <w:t>the right to reliable information from the media’. Preschool children decorated and climbed in and out of a cardboard box television, and told the team what television they watched and parents and carers were provided with information about the Commission;</w:t>
      </w:r>
      <w:r>
        <w:rPr>
          <w:rFonts w:eastAsia="Times New Roman"/>
        </w:rPr>
        <w:t xml:space="preserve"> </w:t>
      </w:r>
    </w:p>
    <w:p w:rsidR="00000000" w:rsidRDefault="00F04224">
      <w:pPr>
        <w:numPr>
          <w:ilvl w:val="0"/>
          <w:numId w:val="53"/>
        </w:numPr>
        <w:spacing w:before="100" w:beforeAutospacing="1" w:after="100" w:afterAutospacing="1"/>
        <w:divId w:val="989334666"/>
        <w:rPr>
          <w:rFonts w:eastAsia="Times New Roman"/>
        </w:rPr>
      </w:pPr>
      <w:r>
        <w:rPr>
          <w:rFonts w:eastAsia="Times New Roman"/>
        </w:rPr>
        <w:t xml:space="preserve">an art competition for Children’s Week that invited children to show what they liked to ‘do, learn or play’ with technology; </w:t>
      </w:r>
    </w:p>
    <w:p w:rsidR="00000000" w:rsidRDefault="00F04224">
      <w:pPr>
        <w:numPr>
          <w:ilvl w:val="0"/>
          <w:numId w:val="53"/>
        </w:numPr>
        <w:spacing w:before="100" w:beforeAutospacing="1" w:after="100" w:afterAutospacing="1"/>
        <w:divId w:val="989334666"/>
        <w:rPr>
          <w:rFonts w:eastAsia="Times New Roman"/>
        </w:rPr>
      </w:pPr>
      <w:r>
        <w:rPr>
          <w:rFonts w:eastAsia="Times New Roman"/>
        </w:rPr>
        <w:t xml:space="preserve">visits in Children’s Week to the Belconnen Early Childhood Centre, Girl Guides, YWCA School Age Care Program at Kingsford Smith </w:t>
      </w:r>
      <w:r>
        <w:rPr>
          <w:rFonts w:eastAsia="Times New Roman"/>
        </w:rPr>
        <w:t xml:space="preserve">School, Belconnen Childcare Centre and CREATE Foundation showcasing services for ACT children and the diverse range of experiences in children’s lives; </w:t>
      </w:r>
    </w:p>
    <w:p w:rsidR="00000000" w:rsidRDefault="00F04224">
      <w:pPr>
        <w:numPr>
          <w:ilvl w:val="0"/>
          <w:numId w:val="53"/>
        </w:numPr>
        <w:spacing w:before="100" w:beforeAutospacing="1" w:after="100" w:afterAutospacing="1"/>
        <w:divId w:val="989334666"/>
        <w:rPr>
          <w:rFonts w:eastAsia="Times New Roman"/>
        </w:rPr>
      </w:pPr>
      <w:r>
        <w:rPr>
          <w:rFonts w:eastAsia="Times New Roman"/>
        </w:rPr>
        <w:t xml:space="preserve">a jewellery making activity at the 2017 Youth Week Expo and inviting young people to complete a survey </w:t>
      </w:r>
      <w:r>
        <w:rPr>
          <w:rFonts w:eastAsia="Times New Roman"/>
        </w:rPr>
        <w:t xml:space="preserve">about ‘transitions’ to better understand the change experiences they had found most significant and the sources of support they had found most helpful; </w:t>
      </w:r>
    </w:p>
    <w:p w:rsidR="00000000" w:rsidRDefault="00F04224">
      <w:pPr>
        <w:numPr>
          <w:ilvl w:val="0"/>
          <w:numId w:val="53"/>
        </w:numPr>
        <w:spacing w:before="100" w:beforeAutospacing="1" w:after="100" w:afterAutospacing="1"/>
        <w:divId w:val="989334666"/>
        <w:rPr>
          <w:rFonts w:eastAsia="Times New Roman"/>
        </w:rPr>
      </w:pPr>
      <w:r>
        <w:rPr>
          <w:rFonts w:eastAsia="Times New Roman"/>
        </w:rPr>
        <w:t>meeting with the Wreck Bay Aboriginal community members at the during NAIDOC Week Carnival and offering</w:t>
      </w:r>
      <w:r>
        <w:rPr>
          <w:rFonts w:eastAsia="Times New Roman"/>
        </w:rPr>
        <w:t xml:space="preserve"> a jewellery making activity; </w:t>
      </w:r>
    </w:p>
    <w:p w:rsidR="00000000" w:rsidRDefault="00F04224">
      <w:pPr>
        <w:numPr>
          <w:ilvl w:val="0"/>
          <w:numId w:val="53"/>
        </w:numPr>
        <w:spacing w:before="100" w:beforeAutospacing="1" w:after="100" w:afterAutospacing="1"/>
        <w:divId w:val="989334666"/>
        <w:rPr>
          <w:rFonts w:eastAsia="Times New Roman"/>
        </w:rPr>
      </w:pPr>
      <w:r>
        <w:rPr>
          <w:rFonts w:eastAsia="Times New Roman"/>
        </w:rPr>
        <w:t xml:space="preserve">visiting the Treehouse in the Park Early Learning Centre for their exceptional end of year art exhibition; and </w:t>
      </w:r>
    </w:p>
    <w:p w:rsidR="00000000" w:rsidRDefault="00F04224">
      <w:pPr>
        <w:numPr>
          <w:ilvl w:val="0"/>
          <w:numId w:val="53"/>
        </w:numPr>
        <w:spacing w:before="100" w:beforeAutospacing="1" w:after="100" w:afterAutospacing="1"/>
        <w:divId w:val="989334666"/>
        <w:rPr>
          <w:rFonts w:eastAsia="Times New Roman"/>
        </w:rPr>
      </w:pPr>
      <w:proofErr w:type="gramStart"/>
      <w:r>
        <w:rPr>
          <w:rFonts w:eastAsia="Times New Roman"/>
        </w:rPr>
        <w:t>hosting</w:t>
      </w:r>
      <w:proofErr w:type="gramEnd"/>
      <w:r>
        <w:rPr>
          <w:rFonts w:eastAsia="Times New Roman"/>
        </w:rPr>
        <w:t xml:space="preserve"> a jewellery making activity at CREATE Foundation’s Easter Party at Weston Park. </w:t>
      </w:r>
    </w:p>
    <w:p w:rsidR="00000000" w:rsidRDefault="00F04224">
      <w:pPr>
        <w:pStyle w:val="Heading4"/>
        <w:divId w:val="989334666"/>
        <w:rPr>
          <w:rFonts w:eastAsia="Times New Roman"/>
        </w:rPr>
      </w:pPr>
      <w:r>
        <w:rPr>
          <w:rFonts w:eastAsia="Times New Roman"/>
        </w:rPr>
        <w:lastRenderedPageBreak/>
        <w:t xml:space="preserve">Human Rights Commission </w:t>
      </w:r>
      <w:r>
        <w:rPr>
          <w:rFonts w:eastAsia="Times New Roman"/>
        </w:rPr>
        <w:t>Training</w:t>
      </w:r>
    </w:p>
    <w:p w:rsidR="00000000" w:rsidRDefault="00F04224">
      <w:pPr>
        <w:pStyle w:val="Heading5"/>
        <w:divId w:val="989334666"/>
        <w:rPr>
          <w:rFonts w:eastAsia="Times New Roman"/>
        </w:rPr>
      </w:pPr>
      <w:r>
        <w:rPr>
          <w:rStyle w:val="Strong"/>
          <w:rFonts w:eastAsia="Times New Roman"/>
          <w:b/>
          <w:bCs/>
        </w:rPr>
        <w:t>Discrimination Act Training</w:t>
      </w:r>
    </w:p>
    <w:p w:rsidR="00000000" w:rsidRDefault="00F04224">
      <w:pPr>
        <w:pStyle w:val="NormalWeb"/>
        <w:divId w:val="989334666"/>
      </w:pPr>
      <w:r>
        <w:t xml:space="preserve">The Commission dedicated resources to raising awareness about the </w:t>
      </w:r>
      <w:hyperlink r:id="rId118" w:history="1">
        <w:r>
          <w:rPr>
            <w:rStyle w:val="Emphasis"/>
            <w:color w:val="0000FF"/>
            <w:u w:val="single"/>
          </w:rPr>
          <w:t>Discrimination Act 1991</w:t>
        </w:r>
      </w:hyperlink>
      <w:r>
        <w:t xml:space="preserve"> including amendments to the Act on religious vilification</w:t>
      </w:r>
      <w:r>
        <w:t xml:space="preserve"> and disability that came into force in August 2016, and further amendments that expanded and improved discrimination protections that came into force in April 2017.</w:t>
      </w:r>
    </w:p>
    <w:p w:rsidR="00000000" w:rsidRDefault="00F04224">
      <w:pPr>
        <w:pStyle w:val="NormalWeb"/>
        <w:divId w:val="989334666"/>
      </w:pPr>
      <w:r>
        <w:t>The Commission delivered tailored training on ‘Disability Awareness and Discrimination’ on</w:t>
      </w:r>
      <w:r>
        <w:t xml:space="preserve"> 9 November 2016.</w:t>
      </w:r>
    </w:p>
    <w:p w:rsidR="00000000" w:rsidRDefault="00F04224">
      <w:pPr>
        <w:pStyle w:val="NormalWeb"/>
        <w:divId w:val="989334666"/>
      </w:pPr>
      <w:r>
        <w:t xml:space="preserve">The Commission delivered </w:t>
      </w:r>
      <w:proofErr w:type="spellStart"/>
      <w:r>
        <w:t>‘Re</w:t>
      </w:r>
      <w:proofErr w:type="spellEnd"/>
      <w:r>
        <w:t>-introducing ACT Discrimination Law’ training on 7 December 2016.</w:t>
      </w:r>
    </w:p>
    <w:p w:rsidR="00000000" w:rsidRDefault="00F04224">
      <w:pPr>
        <w:pStyle w:val="NormalWeb"/>
        <w:divId w:val="989334666"/>
      </w:pPr>
      <w:r>
        <w:t>Training on ‘Discrimination, Harassment and Bullying’ was delivered 25 September 2016 and 29 March 2017.</w:t>
      </w:r>
    </w:p>
    <w:p w:rsidR="00000000" w:rsidRDefault="00F04224">
      <w:pPr>
        <w:pStyle w:val="NormalWeb"/>
        <w:divId w:val="989334666"/>
      </w:pPr>
      <w:r>
        <w:t xml:space="preserve">Three ‘Opening up Equality in the ACT: </w:t>
      </w:r>
      <w:r>
        <w:t>The New Discrimination Grounds and Beyond’ training sessions were held on 7, 22 and 30 June 2017.</w:t>
      </w:r>
    </w:p>
    <w:p w:rsidR="00000000" w:rsidRDefault="00F04224">
      <w:pPr>
        <w:pStyle w:val="Heading5"/>
        <w:divId w:val="989334666"/>
        <w:rPr>
          <w:rFonts w:eastAsia="Times New Roman"/>
        </w:rPr>
      </w:pPr>
      <w:r>
        <w:rPr>
          <w:rStyle w:val="Strong"/>
          <w:rFonts w:eastAsia="Times New Roman"/>
          <w:b/>
          <w:bCs/>
        </w:rPr>
        <w:t>Human Rights Training</w:t>
      </w:r>
    </w:p>
    <w:p w:rsidR="00000000" w:rsidRDefault="00F04224">
      <w:pPr>
        <w:pStyle w:val="NormalWeb"/>
        <w:divId w:val="989334666"/>
      </w:pPr>
      <w:r>
        <w:t xml:space="preserve">The Commission provided ‘Introduction to the </w:t>
      </w:r>
      <w:r>
        <w:rPr>
          <w:rStyle w:val="Emphasis"/>
        </w:rPr>
        <w:t>Human Rights Act’</w:t>
      </w:r>
      <w:r>
        <w:t xml:space="preserve"> training sessions to ACT Corrective Services staff on 8 November 2016.</w:t>
      </w:r>
    </w:p>
    <w:p w:rsidR="00000000" w:rsidRDefault="00F04224">
      <w:pPr>
        <w:pStyle w:val="NormalWeb"/>
        <w:divId w:val="989334666"/>
      </w:pPr>
      <w:r>
        <w:t xml:space="preserve">Tailored sessions on the </w:t>
      </w:r>
      <w:r>
        <w:rPr>
          <w:rStyle w:val="Emphasis"/>
        </w:rPr>
        <w:t>Human Rights Act</w:t>
      </w:r>
      <w:r>
        <w:t xml:space="preserve"> were delivered to ACT Policing Executive and Policy staff on 24 November 2016 and 1 June 2017.</w:t>
      </w:r>
    </w:p>
    <w:p w:rsidR="00000000" w:rsidRDefault="00F04224">
      <w:pPr>
        <w:pStyle w:val="NormalWeb"/>
        <w:divId w:val="989334666"/>
      </w:pPr>
      <w:r>
        <w:t>The CYPC team provided human rights information and education, particularly children’s rights. In 2016-2017 this includ</w:t>
      </w:r>
      <w:r>
        <w:t>ed:</w:t>
      </w:r>
    </w:p>
    <w:p w:rsidR="00000000" w:rsidRDefault="00F04224">
      <w:pPr>
        <w:numPr>
          <w:ilvl w:val="0"/>
          <w:numId w:val="54"/>
        </w:numPr>
        <w:spacing w:before="100" w:beforeAutospacing="1" w:after="100" w:afterAutospacing="1"/>
        <w:divId w:val="989334666"/>
        <w:rPr>
          <w:rFonts w:eastAsia="Times New Roman"/>
        </w:rPr>
      </w:pPr>
      <w:r>
        <w:rPr>
          <w:rFonts w:eastAsia="Times New Roman"/>
        </w:rPr>
        <w:t xml:space="preserve">Lake Tuggeranong College legal studies students visited the Commission and participated in a case study workshop; </w:t>
      </w:r>
    </w:p>
    <w:p w:rsidR="00000000" w:rsidRDefault="00F04224">
      <w:pPr>
        <w:numPr>
          <w:ilvl w:val="0"/>
          <w:numId w:val="54"/>
        </w:numPr>
        <w:spacing w:before="100" w:beforeAutospacing="1" w:after="100" w:afterAutospacing="1"/>
        <w:divId w:val="989334666"/>
        <w:rPr>
          <w:rFonts w:eastAsia="Times New Roman"/>
        </w:rPr>
      </w:pPr>
      <w:r>
        <w:rPr>
          <w:rFonts w:eastAsia="Times New Roman"/>
        </w:rPr>
        <w:t xml:space="preserve">a Miles Franklin School year 6 class interactive session as part of their unit of inquiry on ‘sharing the planet’; and </w:t>
      </w:r>
    </w:p>
    <w:p w:rsidR="00000000" w:rsidRDefault="00F04224">
      <w:pPr>
        <w:numPr>
          <w:ilvl w:val="0"/>
          <w:numId w:val="54"/>
        </w:numPr>
        <w:spacing w:before="100" w:beforeAutospacing="1" w:after="100" w:afterAutospacing="1"/>
        <w:divId w:val="989334666"/>
        <w:rPr>
          <w:rFonts w:eastAsia="Times New Roman"/>
        </w:rPr>
      </w:pPr>
      <w:proofErr w:type="gramStart"/>
      <w:r>
        <w:rPr>
          <w:rFonts w:eastAsia="Times New Roman"/>
        </w:rPr>
        <w:t>three</w:t>
      </w:r>
      <w:proofErr w:type="gramEnd"/>
      <w:r>
        <w:rPr>
          <w:rFonts w:eastAsia="Times New Roman"/>
        </w:rPr>
        <w:t xml:space="preserve"> interactive</w:t>
      </w:r>
      <w:r>
        <w:rPr>
          <w:rFonts w:eastAsia="Times New Roman"/>
        </w:rPr>
        <w:t xml:space="preserve"> sessions on children’s rights with Gold Creek Primary School year 2 students. </w:t>
      </w:r>
    </w:p>
    <w:p w:rsidR="00000000" w:rsidRDefault="00F04224">
      <w:pPr>
        <w:pStyle w:val="Heading5"/>
        <w:divId w:val="989334666"/>
        <w:rPr>
          <w:rFonts w:eastAsia="Times New Roman"/>
        </w:rPr>
      </w:pPr>
      <w:r>
        <w:rPr>
          <w:rStyle w:val="Strong"/>
          <w:rFonts w:eastAsia="Times New Roman"/>
          <w:b/>
          <w:bCs/>
        </w:rPr>
        <w:t>Health Records Training</w:t>
      </w:r>
    </w:p>
    <w:p w:rsidR="00000000" w:rsidRDefault="00F04224">
      <w:pPr>
        <w:pStyle w:val="NormalWeb"/>
        <w:divId w:val="989334666"/>
      </w:pPr>
      <w:r>
        <w:t xml:space="preserve">The Commission provided tailored three-hour training sessions about rights and responsibilities under the </w:t>
      </w:r>
      <w:r>
        <w:rPr>
          <w:rStyle w:val="Emphasis"/>
        </w:rPr>
        <w:t>Health Records (Privacy and Access) Act 2007</w:t>
      </w:r>
      <w:r>
        <w:t xml:space="preserve"> </w:t>
      </w:r>
      <w:r>
        <w:t xml:space="preserve">for consumers and health service providers. The workshops addressed a range of concerns relevant for professionals handling personal health information but not providing health services, such as workers compensation or insurance claim administration staff </w:t>
      </w:r>
      <w:r>
        <w:t>or health service billing staff. About 60 people attended these training sessions in 2016–17.</w:t>
      </w:r>
    </w:p>
    <w:p w:rsidR="00000000" w:rsidRDefault="00F04224">
      <w:pPr>
        <w:pStyle w:val="NormalWeb"/>
        <w:divId w:val="989334666"/>
      </w:pPr>
      <w:r>
        <w:lastRenderedPageBreak/>
        <w:t>Customised training about privacy obligations when managing personal health information was provided to Capital Health Network’s Practice Managers group, ACT Shar</w:t>
      </w:r>
      <w:r>
        <w:t>ed Services and Ambulance Service, A Gender Agenda and Calvary Hospital.</w:t>
      </w:r>
    </w:p>
    <w:p w:rsidR="00000000" w:rsidRDefault="00F04224">
      <w:pPr>
        <w:pStyle w:val="Heading5"/>
        <w:divId w:val="989334666"/>
        <w:rPr>
          <w:rFonts w:eastAsia="Times New Roman"/>
        </w:rPr>
      </w:pPr>
      <w:r>
        <w:rPr>
          <w:rStyle w:val="Strong"/>
          <w:rFonts w:eastAsia="Times New Roman"/>
          <w:b/>
          <w:bCs/>
        </w:rPr>
        <w:t>Child and Youth Protection Training</w:t>
      </w:r>
    </w:p>
    <w:p w:rsidR="00000000" w:rsidRDefault="00F04224">
      <w:pPr>
        <w:pStyle w:val="NormalWeb"/>
        <w:divId w:val="989334666"/>
      </w:pPr>
      <w:r>
        <w:t>The Victims of Crime Commissioner delivered training on his role to Child and Youth Protection services staff on 19 September 2016.</w:t>
      </w:r>
    </w:p>
    <w:p w:rsidR="00000000" w:rsidRDefault="00F04224">
      <w:pPr>
        <w:pStyle w:val="Heading5"/>
        <w:divId w:val="989334666"/>
        <w:rPr>
          <w:rFonts w:eastAsia="Times New Roman"/>
        </w:rPr>
      </w:pPr>
      <w:r>
        <w:rPr>
          <w:rStyle w:val="Strong"/>
          <w:rFonts w:eastAsia="Times New Roman"/>
          <w:b/>
          <w:bCs/>
        </w:rPr>
        <w:t>Financial Assis</w:t>
      </w:r>
      <w:r>
        <w:rPr>
          <w:rStyle w:val="Strong"/>
          <w:rFonts w:eastAsia="Times New Roman"/>
          <w:b/>
          <w:bCs/>
        </w:rPr>
        <w:t>tance Scheme Training</w:t>
      </w:r>
    </w:p>
    <w:p w:rsidR="00000000" w:rsidRDefault="00F04224">
      <w:pPr>
        <w:pStyle w:val="NormalWeb"/>
        <w:divId w:val="989334666"/>
      </w:pPr>
      <w:r>
        <w:t xml:space="preserve">A large part of the 2016–17 year was dedicated to raising awareness about the changes to the Victims of Crime Financial Assistance Scheme (FAS) through various community engagement activities. </w:t>
      </w:r>
    </w:p>
    <w:p w:rsidR="00000000" w:rsidRDefault="00F04224">
      <w:pPr>
        <w:pStyle w:val="NormalWeb"/>
        <w:divId w:val="989334666"/>
      </w:pPr>
      <w:r>
        <w:t xml:space="preserve">In total 404 people were briefed on the </w:t>
      </w:r>
      <w:r>
        <w:t xml:space="preserve">FAS in 2016–17, including the following key stakeholders: </w:t>
      </w:r>
    </w:p>
    <w:p w:rsidR="00000000" w:rsidRDefault="00F04224">
      <w:pPr>
        <w:pStyle w:val="NormalWeb"/>
        <w:divId w:val="989334666"/>
      </w:pPr>
      <w:r>
        <w:t xml:space="preserve">ACT Police Victim Liaison Officers </w:t>
      </w:r>
      <w:proofErr w:type="spellStart"/>
      <w:r>
        <w:t>Gugan</w:t>
      </w:r>
      <w:proofErr w:type="spellEnd"/>
      <w:r>
        <w:t xml:space="preserve"> </w:t>
      </w:r>
      <w:proofErr w:type="spellStart"/>
      <w:r>
        <w:t>Gulwan</w:t>
      </w:r>
      <w:proofErr w:type="spellEnd"/>
      <w:r>
        <w:t xml:space="preserve"> Aboriginal Youth Corporation; </w:t>
      </w:r>
    </w:p>
    <w:p w:rsidR="00000000" w:rsidRDefault="00F04224">
      <w:pPr>
        <w:pStyle w:val="NormalWeb"/>
        <w:divId w:val="989334666"/>
      </w:pPr>
      <w:r>
        <w:t xml:space="preserve">ACT Health; DPP; </w:t>
      </w:r>
    </w:p>
    <w:p w:rsidR="00000000" w:rsidRDefault="00F04224">
      <w:pPr>
        <w:pStyle w:val="NormalWeb"/>
        <w:divId w:val="989334666"/>
      </w:pPr>
      <w:r>
        <w:t xml:space="preserve">JACS; Women’s Legal Centre; </w:t>
      </w:r>
    </w:p>
    <w:p w:rsidR="00000000" w:rsidRDefault="00F04224">
      <w:pPr>
        <w:pStyle w:val="NormalWeb"/>
        <w:divId w:val="989334666"/>
      </w:pPr>
      <w:r>
        <w:t>Legal Aid ACT; Louisa Domestic Violence Service; and</w:t>
      </w:r>
    </w:p>
    <w:p w:rsidR="00000000" w:rsidRDefault="00F04224">
      <w:pPr>
        <w:pStyle w:val="NormalWeb"/>
        <w:divId w:val="989334666"/>
      </w:pPr>
      <w:r>
        <w:t xml:space="preserve">ACT Housing; </w:t>
      </w:r>
      <w:proofErr w:type="spellStart"/>
      <w:r>
        <w:t>Winnu</w:t>
      </w:r>
      <w:r>
        <w:t>nga</w:t>
      </w:r>
      <w:proofErr w:type="spellEnd"/>
      <w:r>
        <w:t xml:space="preserve"> </w:t>
      </w:r>
      <w:proofErr w:type="spellStart"/>
      <w:r>
        <w:t>Nimmityjah</w:t>
      </w:r>
      <w:proofErr w:type="spellEnd"/>
      <w:r>
        <w:t xml:space="preserve"> Aboriginal Health Service; </w:t>
      </w:r>
    </w:p>
    <w:p w:rsidR="00000000" w:rsidRDefault="00F04224">
      <w:pPr>
        <w:pStyle w:val="NormalWeb"/>
        <w:divId w:val="989334666"/>
      </w:pPr>
      <w:r>
        <w:t xml:space="preserve">ACT Together; Advocacy for Inclusion; </w:t>
      </w:r>
    </w:p>
    <w:p w:rsidR="00000000" w:rsidRDefault="00F04224">
      <w:pPr>
        <w:pStyle w:val="NormalWeb"/>
        <w:divId w:val="989334666"/>
      </w:pPr>
      <w:r>
        <w:t>Aids Action Council; Carers ACT; and</w:t>
      </w:r>
    </w:p>
    <w:p w:rsidR="00000000" w:rsidRDefault="00F04224">
      <w:pPr>
        <w:pStyle w:val="NormalWeb"/>
        <w:divId w:val="989334666"/>
      </w:pPr>
      <w:r>
        <w:t>Australian Red Cross; Relationships Australia.</w:t>
      </w:r>
    </w:p>
    <w:p w:rsidR="00000000" w:rsidRDefault="00F04224">
      <w:pPr>
        <w:pStyle w:val="NormalWeb"/>
        <w:divId w:val="989334666"/>
      </w:pPr>
      <w:r>
        <w:t>Commission staff also presented on human rights, discrimination and health service concern</w:t>
      </w:r>
      <w:r>
        <w:t>s at events organised by community organisations such as the National Council of Women ACT, A Gender Agenda and Care Australia.</w:t>
      </w:r>
    </w:p>
    <w:p w:rsidR="00000000" w:rsidRDefault="00F04224">
      <w:pPr>
        <w:pStyle w:val="Heading2"/>
        <w:divId w:val="989334666"/>
        <w:rPr>
          <w:rFonts w:eastAsia="Times New Roman"/>
        </w:rPr>
      </w:pPr>
      <w:r>
        <w:rPr>
          <w:rFonts w:eastAsia="Times New Roman"/>
        </w:rPr>
        <w:t>Grants and Sponsorships 2016–17</w:t>
      </w:r>
    </w:p>
    <w:p w:rsidR="00000000" w:rsidRDefault="00F04224">
      <w:pPr>
        <w:pStyle w:val="Heading6"/>
        <w:divId w:val="989334666"/>
        <w:rPr>
          <w:rFonts w:eastAsia="Times New Roman"/>
        </w:rPr>
      </w:pPr>
      <w:r>
        <w:rPr>
          <w:rFonts w:eastAsia="Times New Roman"/>
        </w:rPr>
        <w:t>Table 30: Grants and Sponsorships</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162"/>
        <w:gridCol w:w="1591"/>
        <w:gridCol w:w="1601"/>
        <w:gridCol w:w="871"/>
        <w:gridCol w:w="3785"/>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Name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Recipient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Amount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Grant purpose</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18.11.2016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ACT HRC Human Rights Law Prize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Australian National University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$200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Annual prize awarded to the student achieving the highest mark in human rights law subject.</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lastRenderedPageBreak/>
              <w:t>30.1.2016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ACT HRC Human Rights Law Prize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 xml:space="preserve">University of Canberra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$200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Annual prize awarded to th</w:t>
            </w:r>
            <w:r>
              <w:t>e student achieving the highest mark in human rights law subject.</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22.3.2017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Survivor Network ACT</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Griffin Centre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$300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Support meeting accommodation costs at Griffin Centre.</w:t>
            </w:r>
          </w:p>
        </w:tc>
      </w:tr>
    </w:tbl>
    <w:p w:rsidR="00000000" w:rsidRDefault="00F04224">
      <w:pPr>
        <w:pStyle w:val="Heading1"/>
        <w:divId w:val="989334666"/>
        <w:rPr>
          <w:rFonts w:eastAsia="Times New Roman"/>
        </w:rPr>
      </w:pPr>
      <w:r>
        <w:rPr>
          <w:rFonts w:eastAsia="Times New Roman"/>
        </w:rPr>
        <w:t>SECTION O: JUSTICE AND COMMUNITY SAFETY</w:t>
      </w:r>
    </w:p>
    <w:p w:rsidR="00000000" w:rsidRDefault="00F04224">
      <w:pPr>
        <w:pStyle w:val="Heading1"/>
        <w:divId w:val="989334666"/>
        <w:rPr>
          <w:rFonts w:eastAsia="Times New Roman"/>
        </w:rPr>
      </w:pPr>
      <w:r>
        <w:rPr>
          <w:rFonts w:eastAsia="Times New Roman"/>
        </w:rPr>
        <w:t>O.1 Bushfire Management</w:t>
      </w:r>
    </w:p>
    <w:p w:rsidR="00000000" w:rsidRDefault="00F04224">
      <w:pPr>
        <w:pStyle w:val="NormalWeb"/>
        <w:divId w:val="989334666"/>
      </w:pPr>
      <w:r>
        <w:t xml:space="preserve">The Commission did not own or manage Territory land during the reporting period. </w:t>
      </w:r>
    </w:p>
    <w:p w:rsidR="00000000" w:rsidRDefault="00F04224">
      <w:pPr>
        <w:pStyle w:val="Heading1"/>
        <w:divId w:val="989334666"/>
        <w:rPr>
          <w:rFonts w:eastAsia="Times New Roman"/>
        </w:rPr>
      </w:pPr>
      <w:r>
        <w:rPr>
          <w:rFonts w:eastAsia="Times New Roman"/>
        </w:rPr>
        <w:t>O.2 Freedom of Information</w:t>
      </w:r>
    </w:p>
    <w:p w:rsidR="00000000" w:rsidRDefault="00F04224">
      <w:pPr>
        <w:pStyle w:val="NormalWeb"/>
        <w:divId w:val="989334666"/>
      </w:pPr>
      <w:r>
        <w:t xml:space="preserve">The Commission received no requests under s79 of the </w:t>
      </w:r>
      <w:r>
        <w:rPr>
          <w:rStyle w:val="Emphasis"/>
        </w:rPr>
        <w:t>Freedom of Information Act 1989</w:t>
      </w:r>
      <w:r>
        <w:t xml:space="preserve"> (</w:t>
      </w:r>
      <w:proofErr w:type="spellStart"/>
      <w:r>
        <w:t>FoI</w:t>
      </w:r>
      <w:proofErr w:type="spellEnd"/>
      <w:r>
        <w:t xml:space="preserve"> Act) in 2016–17. </w:t>
      </w:r>
      <w:proofErr w:type="spellStart"/>
      <w:r>
        <w:t>FoI</w:t>
      </w:r>
      <w:proofErr w:type="spellEnd"/>
      <w:r>
        <w:t xml:space="preserve"> Act section 7 and section 8 statemen</w:t>
      </w:r>
      <w:r>
        <w:t>ts relating to the Commission can be found in the JACS Annual Report 2016–17.</w:t>
      </w:r>
    </w:p>
    <w:p w:rsidR="00000000" w:rsidRDefault="00F04224">
      <w:pPr>
        <w:pStyle w:val="Heading1"/>
        <w:divId w:val="989334666"/>
        <w:rPr>
          <w:rFonts w:eastAsia="Times New Roman"/>
        </w:rPr>
      </w:pPr>
      <w:r>
        <w:rPr>
          <w:rFonts w:eastAsia="Times New Roman"/>
        </w:rPr>
        <w:t>O.3 Human Rights</w:t>
      </w:r>
    </w:p>
    <w:p w:rsidR="00000000" w:rsidRDefault="00F04224">
      <w:pPr>
        <w:pStyle w:val="NormalWeb"/>
        <w:divId w:val="989334666"/>
      </w:pPr>
      <w:r>
        <w:t>Human rights are at the core of all the Commission’s work. Accordingly, it applies rights-based principles in response to all enquiries and complaints, in partic</w:t>
      </w:r>
      <w:r>
        <w:t>ular principles of natural justice, impartiality, procedural fairness, confidentiality, evidence and transparency.</w:t>
      </w:r>
    </w:p>
    <w:p w:rsidR="00000000" w:rsidRDefault="00F04224">
      <w:pPr>
        <w:pStyle w:val="NormalWeb"/>
        <w:divId w:val="989334666"/>
      </w:pPr>
      <w:r>
        <w:t>The Commission provided advice to the ACT Government on the human rights implications of proposed policies and legislation through submission</w:t>
      </w:r>
      <w:r>
        <w:t>s consultation processes, Legislative Assembly inquiries and draft Cabinet Submissions and draft Bills. The Commission responded to requests from Ministers and MLAs for human rights advice on specific topics.</w:t>
      </w:r>
    </w:p>
    <w:p w:rsidR="00000000" w:rsidRDefault="00F04224">
      <w:pPr>
        <w:pStyle w:val="NormalWeb"/>
        <w:divId w:val="989334666"/>
      </w:pPr>
      <w:r>
        <w:t>Throughout the year the Commission delivered tr</w:t>
      </w:r>
      <w:r>
        <w:t xml:space="preserve">aining on human rights, the HR Act and the </w:t>
      </w:r>
      <w:r>
        <w:rPr>
          <w:rStyle w:val="Emphasis"/>
        </w:rPr>
        <w:t>Discrimination Act</w:t>
      </w:r>
      <w:r>
        <w:t xml:space="preserve"> (including amendments that came into force in August 2016 and April 2016) to ACT Government agencies, community groups and the general public face-to-face and online. See Section N for details.</w:t>
      </w:r>
    </w:p>
    <w:p w:rsidR="00000000" w:rsidRDefault="00F04224">
      <w:pPr>
        <w:pStyle w:val="NormalWeb"/>
        <w:divId w:val="989334666"/>
      </w:pPr>
      <w:r>
        <w:t xml:space="preserve">Commissioners and staff delivered speeches and presentations on various aspects of human rights, the HR Act and </w:t>
      </w:r>
      <w:r>
        <w:rPr>
          <w:rStyle w:val="Emphasis"/>
        </w:rPr>
        <w:t>Discrimination Act</w:t>
      </w:r>
      <w:r>
        <w:t xml:space="preserve"> to community groups and forums during the year. See Appendix A for details.</w:t>
      </w:r>
    </w:p>
    <w:p w:rsidR="00000000" w:rsidRDefault="00F04224">
      <w:pPr>
        <w:pStyle w:val="NormalWeb"/>
        <w:divId w:val="989334666"/>
      </w:pPr>
      <w:r>
        <w:lastRenderedPageBreak/>
        <w:t>New Commission staff were provided with copies of</w:t>
      </w:r>
      <w:r>
        <w:t xml:space="preserve"> relevant internal policies, procedures and publications, including those relevant to the HR Act. Some new staff participated in Commission human rights training sessions.</w:t>
      </w:r>
    </w:p>
    <w:p w:rsidR="00000000" w:rsidRDefault="00F04224">
      <w:pPr>
        <w:pStyle w:val="Heading1"/>
        <w:divId w:val="989334666"/>
        <w:rPr>
          <w:rFonts w:eastAsia="Times New Roman"/>
        </w:rPr>
      </w:pPr>
      <w:r>
        <w:rPr>
          <w:rFonts w:eastAsia="Times New Roman"/>
        </w:rPr>
        <w:t>O.4 Legal Services Directions</w:t>
      </w:r>
    </w:p>
    <w:p w:rsidR="00000000" w:rsidRDefault="00F04224">
      <w:pPr>
        <w:pStyle w:val="NormalWeb"/>
        <w:divId w:val="989334666"/>
      </w:pPr>
      <w:r>
        <w:t>During the reporting period, the Commission complied w</w:t>
      </w:r>
      <w:r>
        <w:t xml:space="preserve">ith all legal services directions issued under section 11 of the </w:t>
      </w:r>
      <w:r>
        <w:rPr>
          <w:rStyle w:val="Emphasis"/>
        </w:rPr>
        <w:t>Law Officers Act 2011</w:t>
      </w:r>
      <w:r>
        <w:t>.</w:t>
      </w:r>
    </w:p>
    <w:p w:rsidR="00000000" w:rsidRDefault="00F04224">
      <w:pPr>
        <w:pStyle w:val="Heading1"/>
        <w:divId w:val="989334666"/>
        <w:rPr>
          <w:rFonts w:eastAsia="Times New Roman"/>
        </w:rPr>
      </w:pPr>
      <w:r>
        <w:rPr>
          <w:rFonts w:eastAsia="Times New Roman"/>
        </w:rPr>
        <w:t>SECTION P: PUBLIC SECTOR STANDARDS AND WORKFORCE PROFILE</w:t>
      </w:r>
    </w:p>
    <w:p w:rsidR="00000000" w:rsidRDefault="00F04224">
      <w:pPr>
        <w:pStyle w:val="Heading1"/>
        <w:divId w:val="989334666"/>
        <w:rPr>
          <w:rFonts w:eastAsia="Times New Roman"/>
        </w:rPr>
      </w:pPr>
      <w:r>
        <w:rPr>
          <w:rFonts w:eastAsia="Times New Roman"/>
        </w:rPr>
        <w:t>P.1 Culture and Behaviour</w:t>
      </w:r>
    </w:p>
    <w:p w:rsidR="00000000" w:rsidRDefault="00F04224">
      <w:pPr>
        <w:pStyle w:val="NormalWeb"/>
        <w:divId w:val="989334666"/>
      </w:pPr>
      <w:r>
        <w:t>The Commission’s Strategic Plan 2017-120 expanded on the ACT Government Code of Condu</w:t>
      </w:r>
      <w:r>
        <w:t>ct values–respect, integrity, innovation and collaboration–to include ‘accessibility’ and ‘independence’ reflecting its purpose and status as an independent statutory body.</w:t>
      </w:r>
    </w:p>
    <w:p w:rsidR="00000000" w:rsidRDefault="00F04224">
      <w:pPr>
        <w:pStyle w:val="Heading1"/>
        <w:divId w:val="989334666"/>
        <w:rPr>
          <w:rFonts w:eastAsia="Times New Roman"/>
        </w:rPr>
      </w:pPr>
      <w:r>
        <w:rPr>
          <w:rFonts w:eastAsia="Times New Roman"/>
        </w:rPr>
        <w:t>P.2 Public Interest Disclosure</w:t>
      </w:r>
    </w:p>
    <w:p w:rsidR="00000000" w:rsidRDefault="00F04224">
      <w:pPr>
        <w:pStyle w:val="NormalWeb"/>
        <w:divId w:val="989334666"/>
      </w:pPr>
      <w:r>
        <w:t>The Commission did not receive any requests for publ</w:t>
      </w:r>
      <w:r>
        <w:t>ic interest disclosures during 2016–17.</w:t>
      </w:r>
    </w:p>
    <w:p w:rsidR="00000000" w:rsidRDefault="00F04224">
      <w:pPr>
        <w:pStyle w:val="Heading1"/>
        <w:divId w:val="989334666"/>
        <w:rPr>
          <w:rFonts w:eastAsia="Times New Roman"/>
        </w:rPr>
      </w:pPr>
      <w:r>
        <w:rPr>
          <w:rFonts w:eastAsia="Times New Roman"/>
        </w:rPr>
        <w:t>P.3 Workforce Profile</w:t>
      </w:r>
    </w:p>
    <w:p w:rsidR="00000000" w:rsidRDefault="00F04224">
      <w:pPr>
        <w:pStyle w:val="NormalWeb"/>
        <w:divId w:val="989334666"/>
      </w:pPr>
      <w:r>
        <w:t>See B.8 Human resources.</w:t>
      </w:r>
    </w:p>
    <w:p w:rsidR="00000000" w:rsidRDefault="00F04224">
      <w:pPr>
        <w:pStyle w:val="Heading1"/>
        <w:divId w:val="989334666"/>
        <w:rPr>
          <w:rFonts w:eastAsia="Times New Roman"/>
        </w:rPr>
      </w:pPr>
      <w:r>
        <w:rPr>
          <w:rFonts w:eastAsia="Times New Roman"/>
        </w:rPr>
        <w:t>SECTION Q: TERRITORY RECORDS</w:t>
      </w:r>
    </w:p>
    <w:p w:rsidR="00000000" w:rsidRDefault="00F04224">
      <w:pPr>
        <w:pStyle w:val="Heading2"/>
        <w:divId w:val="989334666"/>
        <w:rPr>
          <w:rFonts w:eastAsia="Times New Roman"/>
        </w:rPr>
      </w:pPr>
      <w:r>
        <w:rPr>
          <w:rFonts w:eastAsia="Times New Roman"/>
        </w:rPr>
        <w:t>Q Territory Records</w:t>
      </w:r>
    </w:p>
    <w:p w:rsidR="00000000" w:rsidRDefault="00F04224">
      <w:pPr>
        <w:pStyle w:val="NormalWeb"/>
        <w:divId w:val="989334666"/>
      </w:pPr>
      <w:r>
        <w:t xml:space="preserve">The Commissions uses the JACS Records Management Program. A senior Commissioner </w:t>
      </w:r>
      <w:proofErr w:type="gramStart"/>
      <w:r>
        <w:t>officer</w:t>
      </w:r>
      <w:proofErr w:type="gramEnd"/>
      <w:r>
        <w:t xml:space="preserve"> retained responsibility for reco</w:t>
      </w:r>
      <w:r>
        <w:t xml:space="preserve">rds management in 2016–17, as required by Territory Records Office standards. </w:t>
      </w:r>
    </w:p>
    <w:p w:rsidR="00000000" w:rsidRDefault="00F04224">
      <w:pPr>
        <w:pStyle w:val="NormalWeb"/>
        <w:divId w:val="989334666"/>
      </w:pPr>
      <w:r>
        <w:t xml:space="preserve">The Corporate Support Team maintained overall responsibility for the records management program and all staff received training on records management on </w:t>
      </w:r>
      <w:r>
        <w:t>induction and throughout the year as required.</w:t>
      </w:r>
    </w:p>
    <w:p w:rsidR="00000000" w:rsidRDefault="00F04224">
      <w:pPr>
        <w:pStyle w:val="NormalWeb"/>
        <w:divId w:val="989334666"/>
      </w:pPr>
      <w:r>
        <w:lastRenderedPageBreak/>
        <w:t xml:space="preserve">Commission policy and procedures include specific arrangements to preserve records containing information that may allow people to establish links with their Aboriginal or Torres Strait Islander heritage. </w:t>
      </w:r>
    </w:p>
    <w:p w:rsidR="00000000" w:rsidRDefault="00F04224">
      <w:pPr>
        <w:pStyle w:val="Heading6"/>
        <w:divId w:val="989334666"/>
        <w:rPr>
          <w:rFonts w:eastAsia="Times New Roman"/>
        </w:rPr>
      </w:pPr>
      <w:r>
        <w:rPr>
          <w:rFonts w:eastAsia="Times New Roman"/>
        </w:rPr>
        <w:t>Tab</w:t>
      </w:r>
      <w:r>
        <w:rPr>
          <w:rFonts w:eastAsia="Times New Roman"/>
        </w:rPr>
        <w:t>le 23: Records Disposal Schedules</w:t>
      </w:r>
    </w:p>
    <w:tbl>
      <w:tblPr>
        <w:tblW w:w="0" w:type="auto"/>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6625"/>
        <w:gridCol w:w="1316"/>
        <w:gridCol w:w="1069"/>
      </w:tblGrid>
      <w:tr w:rsidR="00000000">
        <w:trPr>
          <w:divId w:val="989334666"/>
          <w:tblHeader/>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Records Disposal Schedule Name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Effective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Year and No.</w:t>
            </w:r>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Territory Records (Records Disposal Schedule – Finance and Treasury Management Records) Approval 2017 (No 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27 February 2017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hyperlink r:id="rId119" w:history="1">
              <w:r>
                <w:rPr>
                  <w:rStyle w:val="Hyperlink"/>
                </w:rPr>
                <w:t>NI2017-83</w:t>
              </w:r>
            </w:hyperlink>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Territory Records (Records Disposal Schedule – Government and Stakeholder Relations Records) Approval 2017 (No 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27 February 2017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hyperlink r:id="rId120" w:history="1">
              <w:r>
                <w:rPr>
                  <w:rStyle w:val="Hyperlink"/>
                </w:rPr>
                <w:t>NI2017-84</w:t>
              </w:r>
            </w:hyperlink>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Territory Records (Records Disposal Schedule – Human Resources Records) Approval 2017 (No 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27 February 2017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hyperlink r:id="rId121" w:history="1">
              <w:r>
                <w:rPr>
                  <w:rStyle w:val="Hyperlink"/>
                </w:rPr>
                <w:t>NI2017-79</w:t>
              </w:r>
            </w:hyperlink>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Territory Records (Records Disposal Schedule – Information a</w:t>
            </w:r>
            <w:r>
              <w:rPr>
                <w:b/>
                <w:bCs/>
              </w:rPr>
              <w:t>nd Communications Technology Records) Approval 2017 (No 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27 February 2017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hyperlink r:id="rId122" w:history="1">
              <w:r>
                <w:rPr>
                  <w:rStyle w:val="Hyperlink"/>
                </w:rPr>
                <w:t>NI2017-85</w:t>
              </w:r>
            </w:hyperlink>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 xml:space="preserve">Territory Records (Records Disposal Schedule – Property Equipment and </w:t>
            </w:r>
            <w:r>
              <w:rPr>
                <w:b/>
                <w:bCs/>
              </w:rPr>
              <w:t>Fleet Records) Approval 2017 (No 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27 February 2017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hyperlink r:id="rId123" w:history="1">
              <w:r>
                <w:rPr>
                  <w:rStyle w:val="Hyperlink"/>
                </w:rPr>
                <w:t>NI2017-86</w:t>
              </w:r>
            </w:hyperlink>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Territory Records (Records Disposal Schedule – Records and Information Management Records) Approval 2017 (No 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27 February 2017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hyperlink r:id="rId124" w:history="1">
              <w:r>
                <w:rPr>
                  <w:rStyle w:val="Hyperlink"/>
                </w:rPr>
                <w:t>NI2017-87</w:t>
              </w:r>
            </w:hyperlink>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Territory Records (Records Disposal Schedule – Solicitor and Legal Services Records) Approval 2017 (No 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27 February 2017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hyperlink r:id="rId125" w:history="1">
              <w:r>
                <w:rPr>
                  <w:rStyle w:val="Hyperlink"/>
                </w:rPr>
                <w:t>NI2017-88</w:t>
              </w:r>
            </w:hyperlink>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Territory Records (Records Disposal Schedule – Strategy and Governance Records) Approval 2017 (No 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27 February 2017</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hyperlink r:id="rId126" w:history="1">
              <w:r>
                <w:rPr>
                  <w:rStyle w:val="Hyperlink"/>
                </w:rPr>
                <w:t>NI2017-89</w:t>
              </w:r>
            </w:hyperlink>
          </w:p>
        </w:tc>
      </w:tr>
      <w:tr w:rsidR="00000000">
        <w:trPr>
          <w:divId w:val="989334666"/>
        </w:trPr>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jc w:val="center"/>
              <w:rPr>
                <w:b/>
                <w:bCs/>
              </w:rPr>
            </w:pPr>
            <w:r>
              <w:rPr>
                <w:b/>
                <w:bCs/>
              </w:rPr>
              <w:t>Te</w:t>
            </w:r>
            <w:r>
              <w:rPr>
                <w:b/>
                <w:bCs/>
              </w:rPr>
              <w:t>rritory Records (Records Disposal Schedule- Advocacy Services Records) Approval 2015 (No 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3 July 2015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00000" w:rsidRDefault="00F04224">
            <w:pPr>
              <w:pStyle w:val="NormalWeb"/>
            </w:pPr>
            <w:r>
              <w:t>NI2015-357</w:t>
            </w:r>
          </w:p>
        </w:tc>
      </w:tr>
    </w:tbl>
    <w:p w:rsidR="00000000" w:rsidRDefault="00F04224">
      <w:pPr>
        <w:divId w:val="989334666"/>
        <w:rPr>
          <w:rFonts w:eastAsia="Times New Roman"/>
        </w:rPr>
      </w:pPr>
      <w:r>
        <w:rPr>
          <w:rFonts w:eastAsia="Times New Roman"/>
          <w:sz w:val="20"/>
          <w:szCs w:val="20"/>
        </w:rPr>
        <w:t>Source: ACT legislation register.</w:t>
      </w:r>
      <w:r>
        <w:rPr>
          <w:rFonts w:eastAsia="Times New Roman"/>
        </w:rPr>
        <w:t xml:space="preserve"> </w:t>
      </w:r>
    </w:p>
    <w:p w:rsidR="00000000" w:rsidRDefault="00B1041C">
      <w:pPr>
        <w:pStyle w:val="Heading1"/>
        <w:divId w:val="989334666"/>
        <w:rPr>
          <w:rFonts w:eastAsia="Times New Roman"/>
        </w:rPr>
      </w:pPr>
      <w:r>
        <w:rPr>
          <w:rFonts w:eastAsia="Times New Roman"/>
        </w:rPr>
        <w:br w:type="column"/>
      </w:r>
      <w:r w:rsidR="00F04224">
        <w:rPr>
          <w:rFonts w:eastAsia="Times New Roman"/>
        </w:rPr>
        <w:lastRenderedPageBreak/>
        <w:t>APPENDIX A: COMMISSIONER'S PRESENTATIONS</w:t>
      </w:r>
    </w:p>
    <w:p w:rsidR="00000000" w:rsidRDefault="00F04224">
      <w:pPr>
        <w:pStyle w:val="Heading2"/>
        <w:divId w:val="989334666"/>
        <w:rPr>
          <w:rFonts w:eastAsia="Times New Roman"/>
        </w:rPr>
      </w:pPr>
      <w:r>
        <w:rPr>
          <w:rFonts w:eastAsia="Times New Roman"/>
        </w:rPr>
        <w:t>President and Human Rights Commissioner</w:t>
      </w:r>
    </w:p>
    <w:p w:rsidR="00000000" w:rsidRDefault="00F04224">
      <w:pPr>
        <w:pStyle w:val="NormalWeb"/>
        <w:divId w:val="989334666"/>
      </w:pPr>
      <w:r>
        <w:t xml:space="preserve">In 2016–17, the President and Human Rights Commissioner spoke to a variety of local community organisations and forums about the Commission’s new structure, and its role. She also delivered the following keynote speeches on significant human rights issues </w:t>
      </w:r>
      <w:r>
        <w:t>and law.</w:t>
      </w:r>
    </w:p>
    <w:p w:rsidR="00000000" w:rsidRDefault="00F04224">
      <w:pPr>
        <w:numPr>
          <w:ilvl w:val="0"/>
          <w:numId w:val="55"/>
        </w:numPr>
        <w:spacing w:before="100" w:beforeAutospacing="1" w:after="100" w:afterAutospacing="1"/>
        <w:divId w:val="989334666"/>
        <w:rPr>
          <w:rFonts w:eastAsia="Times New Roman"/>
        </w:rPr>
      </w:pPr>
      <w:r>
        <w:rPr>
          <w:rStyle w:val="Emphasis"/>
          <w:rFonts w:eastAsia="Times New Roman"/>
        </w:rPr>
        <w:t>Gender Diversity Panel</w:t>
      </w:r>
      <w:r>
        <w:rPr>
          <w:rFonts w:eastAsia="Times New Roman"/>
        </w:rPr>
        <w:t xml:space="preserve">, Future Shapers Forum, ANU, 20 June 2017 </w:t>
      </w:r>
    </w:p>
    <w:p w:rsidR="00000000" w:rsidRDefault="00F04224">
      <w:pPr>
        <w:numPr>
          <w:ilvl w:val="0"/>
          <w:numId w:val="55"/>
        </w:numPr>
        <w:spacing w:before="100" w:beforeAutospacing="1" w:after="100" w:afterAutospacing="1"/>
        <w:divId w:val="989334666"/>
        <w:rPr>
          <w:rFonts w:eastAsia="Times New Roman"/>
        </w:rPr>
      </w:pPr>
      <w:r>
        <w:rPr>
          <w:rStyle w:val="Emphasis"/>
          <w:rFonts w:eastAsia="Times New Roman"/>
        </w:rPr>
        <w:t>Freedom of Speech</w:t>
      </w:r>
      <w:r>
        <w:rPr>
          <w:rFonts w:eastAsia="Times New Roman"/>
        </w:rPr>
        <w:t xml:space="preserve"> , Canberra Grammar School, 7 June 2017 </w:t>
      </w:r>
    </w:p>
    <w:p w:rsidR="00000000" w:rsidRDefault="00F04224">
      <w:pPr>
        <w:numPr>
          <w:ilvl w:val="0"/>
          <w:numId w:val="55"/>
        </w:numPr>
        <w:spacing w:before="100" w:beforeAutospacing="1" w:after="100" w:afterAutospacing="1"/>
        <w:divId w:val="989334666"/>
        <w:rPr>
          <w:rFonts w:eastAsia="Times New Roman"/>
        </w:rPr>
      </w:pPr>
      <w:r>
        <w:rPr>
          <w:rFonts w:eastAsia="Times New Roman"/>
        </w:rPr>
        <w:t>ANU Law Students Society Social Justice Panel</w:t>
      </w:r>
      <w:r>
        <w:rPr>
          <w:rStyle w:val="Emphasis"/>
          <w:rFonts w:eastAsia="Times New Roman"/>
        </w:rPr>
        <w:t xml:space="preserve"> Gender Diversity</w:t>
      </w:r>
      <w:r>
        <w:rPr>
          <w:rFonts w:eastAsia="Times New Roman"/>
        </w:rPr>
        <w:t xml:space="preserve">, 9 May 2017 </w:t>
      </w:r>
    </w:p>
    <w:p w:rsidR="00000000" w:rsidRDefault="00F04224">
      <w:pPr>
        <w:numPr>
          <w:ilvl w:val="0"/>
          <w:numId w:val="55"/>
        </w:numPr>
        <w:spacing w:before="100" w:beforeAutospacing="1" w:after="100" w:afterAutospacing="1"/>
        <w:divId w:val="989334666"/>
        <w:rPr>
          <w:rFonts w:eastAsia="Times New Roman"/>
        </w:rPr>
      </w:pPr>
      <w:r>
        <w:rPr>
          <w:rFonts w:eastAsia="Times New Roman"/>
        </w:rPr>
        <w:t xml:space="preserve">Vintage Reds (Retired Unionists), 16 May 2017 </w:t>
      </w:r>
    </w:p>
    <w:p w:rsidR="00000000" w:rsidRDefault="00F04224">
      <w:pPr>
        <w:numPr>
          <w:ilvl w:val="0"/>
          <w:numId w:val="55"/>
        </w:numPr>
        <w:spacing w:before="100" w:beforeAutospacing="1" w:after="100" w:afterAutospacing="1"/>
        <w:divId w:val="989334666"/>
        <w:rPr>
          <w:rFonts w:eastAsia="Times New Roman"/>
        </w:rPr>
      </w:pPr>
      <w:r>
        <w:rPr>
          <w:rFonts w:eastAsia="Times New Roman"/>
        </w:rPr>
        <w:t>A</w:t>
      </w:r>
      <w:r>
        <w:rPr>
          <w:rFonts w:eastAsia="Times New Roman"/>
        </w:rPr>
        <w:t xml:space="preserve">CT Social Workers, Annual dinner, 18 May 2017 </w:t>
      </w:r>
    </w:p>
    <w:p w:rsidR="00000000" w:rsidRDefault="00F04224">
      <w:pPr>
        <w:numPr>
          <w:ilvl w:val="0"/>
          <w:numId w:val="55"/>
        </w:numPr>
        <w:spacing w:before="100" w:beforeAutospacing="1" w:after="100" w:afterAutospacing="1"/>
        <w:divId w:val="989334666"/>
        <w:rPr>
          <w:rFonts w:eastAsia="Times New Roman"/>
        </w:rPr>
      </w:pPr>
      <w:r>
        <w:rPr>
          <w:rFonts w:eastAsia="Times New Roman"/>
        </w:rPr>
        <w:t xml:space="preserve">CARE Australia on International Women’s Day, 15 March 2017 </w:t>
      </w:r>
    </w:p>
    <w:p w:rsidR="00000000" w:rsidRDefault="00F04224">
      <w:pPr>
        <w:numPr>
          <w:ilvl w:val="0"/>
          <w:numId w:val="55"/>
        </w:numPr>
        <w:spacing w:before="100" w:beforeAutospacing="1" w:after="100" w:afterAutospacing="1"/>
        <w:divId w:val="989334666"/>
        <w:rPr>
          <w:rFonts w:eastAsia="Times New Roman"/>
        </w:rPr>
      </w:pPr>
      <w:r>
        <w:rPr>
          <w:rFonts w:eastAsia="Times New Roman"/>
        </w:rPr>
        <w:t xml:space="preserve">Close the Gap Event, JACS, 16 March 2017 </w:t>
      </w:r>
    </w:p>
    <w:p w:rsidR="00000000" w:rsidRDefault="00F04224">
      <w:pPr>
        <w:numPr>
          <w:ilvl w:val="0"/>
          <w:numId w:val="55"/>
        </w:numPr>
        <w:spacing w:before="100" w:beforeAutospacing="1" w:after="100" w:afterAutospacing="1"/>
        <w:divId w:val="989334666"/>
        <w:rPr>
          <w:rFonts w:eastAsia="Times New Roman"/>
        </w:rPr>
      </w:pPr>
      <w:bookmarkStart w:id="0" w:name="_GoBack"/>
      <w:bookmarkEnd w:id="0"/>
      <w:r>
        <w:rPr>
          <w:rFonts w:eastAsia="Times New Roman"/>
        </w:rPr>
        <w:t xml:space="preserve">ACT Legislative Assembly, new MLA Officer’s training on HR Act and legislative scrutiny, 23 February </w:t>
      </w:r>
    </w:p>
    <w:p w:rsidR="00000000" w:rsidRDefault="00F04224">
      <w:pPr>
        <w:numPr>
          <w:ilvl w:val="0"/>
          <w:numId w:val="55"/>
        </w:numPr>
        <w:spacing w:before="100" w:beforeAutospacing="1" w:after="100" w:afterAutospacing="1"/>
        <w:divId w:val="989334666"/>
        <w:rPr>
          <w:rFonts w:eastAsia="Times New Roman"/>
        </w:rPr>
      </w:pPr>
      <w:r>
        <w:rPr>
          <w:rFonts w:eastAsia="Times New Roman"/>
        </w:rPr>
        <w:t>Natio</w:t>
      </w:r>
      <w:r>
        <w:rPr>
          <w:rFonts w:eastAsia="Times New Roman"/>
        </w:rPr>
        <w:t xml:space="preserve">nal Council of Women ACT, 9 February 2017 </w:t>
      </w:r>
    </w:p>
    <w:p w:rsidR="00000000" w:rsidRDefault="00F04224">
      <w:pPr>
        <w:numPr>
          <w:ilvl w:val="0"/>
          <w:numId w:val="55"/>
        </w:numPr>
        <w:spacing w:before="100" w:beforeAutospacing="1" w:after="100" w:afterAutospacing="1"/>
        <w:divId w:val="989334666"/>
        <w:rPr>
          <w:rFonts w:eastAsia="Times New Roman"/>
        </w:rPr>
      </w:pPr>
      <w:r>
        <w:rPr>
          <w:rFonts w:eastAsia="Times New Roman"/>
        </w:rPr>
        <w:t xml:space="preserve">International Human Rights Forum, </w:t>
      </w:r>
      <w:r>
        <w:rPr>
          <w:rStyle w:val="Emphasis"/>
          <w:rFonts w:eastAsia="Times New Roman"/>
        </w:rPr>
        <w:t>Violence Against Women</w:t>
      </w:r>
      <w:r>
        <w:rPr>
          <w:rFonts w:eastAsia="Times New Roman"/>
        </w:rPr>
        <w:t xml:space="preserve">, Legislative Assembly, 9 December 2016 </w:t>
      </w:r>
    </w:p>
    <w:p w:rsidR="00000000" w:rsidRDefault="00F04224">
      <w:pPr>
        <w:numPr>
          <w:ilvl w:val="0"/>
          <w:numId w:val="55"/>
        </w:numPr>
        <w:spacing w:before="100" w:beforeAutospacing="1" w:after="100" w:afterAutospacing="1"/>
        <w:divId w:val="989334666"/>
        <w:rPr>
          <w:rFonts w:eastAsia="Times New Roman"/>
        </w:rPr>
      </w:pPr>
      <w:r>
        <w:rPr>
          <w:rFonts w:eastAsia="Times New Roman"/>
        </w:rPr>
        <w:t xml:space="preserve">Association of Corporate Council Diversity and Inclusion Conference, 18 November 2016 </w:t>
      </w:r>
    </w:p>
    <w:p w:rsidR="00000000" w:rsidRDefault="00F04224">
      <w:pPr>
        <w:numPr>
          <w:ilvl w:val="0"/>
          <w:numId w:val="55"/>
        </w:numPr>
        <w:spacing w:before="100" w:beforeAutospacing="1" w:after="100" w:afterAutospacing="1"/>
        <w:divId w:val="989334666"/>
        <w:rPr>
          <w:rFonts w:eastAsia="Times New Roman"/>
        </w:rPr>
      </w:pPr>
      <w:r>
        <w:rPr>
          <w:rFonts w:eastAsia="Times New Roman"/>
        </w:rPr>
        <w:t>OPCAT Roundtable, ACT HRC, 30</w:t>
      </w:r>
      <w:r>
        <w:rPr>
          <w:rFonts w:eastAsia="Times New Roman"/>
        </w:rPr>
        <w:t xml:space="preserve"> November 2016 </w:t>
      </w:r>
    </w:p>
    <w:p w:rsidR="00000000" w:rsidRDefault="00F04224">
      <w:pPr>
        <w:numPr>
          <w:ilvl w:val="0"/>
          <w:numId w:val="55"/>
        </w:numPr>
        <w:spacing w:before="100" w:beforeAutospacing="1" w:after="100" w:afterAutospacing="1"/>
        <w:divId w:val="989334666"/>
        <w:rPr>
          <w:rFonts w:eastAsia="Times New Roman"/>
        </w:rPr>
      </w:pPr>
      <w:r>
        <w:rPr>
          <w:rFonts w:eastAsia="Times New Roman"/>
        </w:rPr>
        <w:t xml:space="preserve">Circle of Gender Equity, </w:t>
      </w:r>
      <w:r>
        <w:rPr>
          <w:rStyle w:val="Emphasis"/>
          <w:rFonts w:eastAsia="Times New Roman"/>
        </w:rPr>
        <w:t>Disability Rights</w:t>
      </w:r>
      <w:r>
        <w:rPr>
          <w:rFonts w:eastAsia="Times New Roman"/>
        </w:rPr>
        <w:t xml:space="preserve">, ANU, 21 September 2016 </w:t>
      </w:r>
    </w:p>
    <w:p w:rsidR="00000000" w:rsidRDefault="00F04224">
      <w:pPr>
        <w:numPr>
          <w:ilvl w:val="0"/>
          <w:numId w:val="55"/>
        </w:numPr>
        <w:spacing w:before="100" w:beforeAutospacing="1" w:after="100" w:afterAutospacing="1"/>
        <w:divId w:val="989334666"/>
        <w:rPr>
          <w:rFonts w:eastAsia="Times New Roman"/>
        </w:rPr>
      </w:pPr>
      <w:r>
        <w:rPr>
          <w:rFonts w:eastAsia="Times New Roman"/>
        </w:rPr>
        <w:t xml:space="preserve">Sentence Administration Board, Magistrate’s Court, 20 September 2016 </w:t>
      </w:r>
    </w:p>
    <w:p w:rsidR="00000000" w:rsidRDefault="00F04224">
      <w:pPr>
        <w:numPr>
          <w:ilvl w:val="0"/>
          <w:numId w:val="55"/>
        </w:numPr>
        <w:spacing w:before="100" w:beforeAutospacing="1" w:after="100" w:afterAutospacing="1"/>
        <w:divId w:val="989334666"/>
        <w:rPr>
          <w:rFonts w:eastAsia="Times New Roman"/>
        </w:rPr>
      </w:pPr>
      <w:r>
        <w:rPr>
          <w:rFonts w:eastAsia="Times New Roman"/>
        </w:rPr>
        <w:t xml:space="preserve">JACS Audit Performance Improvement Committee, 14 September 2016 </w:t>
      </w:r>
    </w:p>
    <w:p w:rsidR="00000000" w:rsidRDefault="00F04224">
      <w:pPr>
        <w:numPr>
          <w:ilvl w:val="0"/>
          <w:numId w:val="55"/>
        </w:numPr>
        <w:spacing w:before="100" w:beforeAutospacing="1" w:after="100" w:afterAutospacing="1"/>
        <w:divId w:val="989334666"/>
        <w:rPr>
          <w:rFonts w:eastAsia="Times New Roman"/>
        </w:rPr>
      </w:pPr>
      <w:r>
        <w:rPr>
          <w:rFonts w:eastAsia="Times New Roman"/>
        </w:rPr>
        <w:t>UN Declaration of Rights of Indigenou</w:t>
      </w:r>
      <w:r>
        <w:rPr>
          <w:rFonts w:eastAsia="Times New Roman"/>
        </w:rPr>
        <w:t xml:space="preserve">s Peoples event, NFSA, 13 September 2016 </w:t>
      </w:r>
    </w:p>
    <w:p w:rsidR="00000000" w:rsidRDefault="00F04224">
      <w:pPr>
        <w:numPr>
          <w:ilvl w:val="0"/>
          <w:numId w:val="55"/>
        </w:numPr>
        <w:spacing w:before="100" w:beforeAutospacing="1" w:after="100" w:afterAutospacing="1"/>
        <w:divId w:val="989334666"/>
        <w:rPr>
          <w:rFonts w:eastAsia="Times New Roman"/>
        </w:rPr>
      </w:pPr>
      <w:r>
        <w:rPr>
          <w:rFonts w:eastAsia="Times New Roman"/>
        </w:rPr>
        <w:t xml:space="preserve">ACT Human Rights Commission Launch, 24 August 2016 </w:t>
      </w:r>
    </w:p>
    <w:p w:rsidR="00000000" w:rsidRDefault="00F04224">
      <w:pPr>
        <w:numPr>
          <w:ilvl w:val="0"/>
          <w:numId w:val="55"/>
        </w:numPr>
        <w:spacing w:before="100" w:beforeAutospacing="1" w:after="100" w:afterAutospacing="1"/>
        <w:divId w:val="989334666"/>
        <w:rPr>
          <w:rFonts w:eastAsia="Times New Roman"/>
        </w:rPr>
      </w:pPr>
      <w:r>
        <w:rPr>
          <w:rFonts w:eastAsia="Times New Roman"/>
        </w:rPr>
        <w:t xml:space="preserve">JACS Executive Committee, 21 August 2016 </w:t>
      </w:r>
    </w:p>
    <w:p w:rsidR="00000000" w:rsidRDefault="00F04224">
      <w:pPr>
        <w:numPr>
          <w:ilvl w:val="0"/>
          <w:numId w:val="55"/>
        </w:numPr>
        <w:spacing w:before="100" w:beforeAutospacing="1" w:after="100" w:afterAutospacing="1"/>
        <w:divId w:val="989334666"/>
        <w:rPr>
          <w:rFonts w:eastAsia="Times New Roman"/>
        </w:rPr>
      </w:pPr>
      <w:r>
        <w:rPr>
          <w:rFonts w:eastAsia="Times New Roman"/>
        </w:rPr>
        <w:t xml:space="preserve">Willing to Work and DAPs, CMTEDD, 22 July 2016 </w:t>
      </w:r>
    </w:p>
    <w:p w:rsidR="00000000" w:rsidRDefault="00F04224">
      <w:pPr>
        <w:pStyle w:val="Heading2"/>
        <w:divId w:val="989334666"/>
        <w:rPr>
          <w:rFonts w:eastAsia="Times New Roman"/>
        </w:rPr>
      </w:pPr>
      <w:r>
        <w:rPr>
          <w:rFonts w:eastAsia="Times New Roman"/>
        </w:rPr>
        <w:t>Discrimination, Health Services, Disability and Community Services Commi</w:t>
      </w:r>
      <w:r>
        <w:rPr>
          <w:rFonts w:eastAsia="Times New Roman"/>
        </w:rPr>
        <w:t>ssioner</w:t>
      </w:r>
    </w:p>
    <w:p w:rsidR="00000000" w:rsidRDefault="00F04224">
      <w:pPr>
        <w:numPr>
          <w:ilvl w:val="0"/>
          <w:numId w:val="56"/>
        </w:numPr>
        <w:spacing w:before="100" w:beforeAutospacing="1" w:after="100" w:afterAutospacing="1"/>
        <w:divId w:val="989334666"/>
        <w:rPr>
          <w:rFonts w:eastAsia="Times New Roman"/>
        </w:rPr>
      </w:pPr>
      <w:r>
        <w:rPr>
          <w:rFonts w:eastAsia="Times New Roman"/>
        </w:rPr>
        <w:t xml:space="preserve">ACTCOSS Choice and Control Forum, 14 June 2017 </w:t>
      </w:r>
    </w:p>
    <w:p w:rsidR="00000000" w:rsidRDefault="00F04224">
      <w:pPr>
        <w:numPr>
          <w:ilvl w:val="0"/>
          <w:numId w:val="56"/>
        </w:numPr>
        <w:spacing w:before="100" w:beforeAutospacing="1" w:after="100" w:afterAutospacing="1"/>
        <w:divId w:val="989334666"/>
        <w:rPr>
          <w:rFonts w:eastAsia="Times New Roman"/>
        </w:rPr>
      </w:pPr>
      <w:r>
        <w:rPr>
          <w:rFonts w:eastAsia="Times New Roman"/>
        </w:rPr>
        <w:t xml:space="preserve">Health Care Consumers Association Forum, 31 May 2017 </w:t>
      </w:r>
    </w:p>
    <w:p w:rsidR="00000000" w:rsidRDefault="00F04224">
      <w:pPr>
        <w:numPr>
          <w:ilvl w:val="0"/>
          <w:numId w:val="56"/>
        </w:numPr>
        <w:spacing w:before="100" w:beforeAutospacing="1" w:after="100" w:afterAutospacing="1"/>
        <w:divId w:val="989334666"/>
        <w:rPr>
          <w:rFonts w:eastAsia="Times New Roman"/>
        </w:rPr>
      </w:pPr>
      <w:r>
        <w:rPr>
          <w:rFonts w:eastAsia="Times New Roman"/>
        </w:rPr>
        <w:t xml:space="preserve">Launch of Everyone can play: guidelines for local clubs on best practice for inclusion of transgender and intersex participants, April 2017 </w:t>
      </w:r>
    </w:p>
    <w:p w:rsidR="00000000" w:rsidRDefault="00F04224">
      <w:pPr>
        <w:numPr>
          <w:ilvl w:val="0"/>
          <w:numId w:val="56"/>
        </w:numPr>
        <w:spacing w:before="100" w:beforeAutospacing="1" w:after="100" w:afterAutospacing="1"/>
        <w:divId w:val="989334666"/>
        <w:rPr>
          <w:rFonts w:eastAsia="Times New Roman"/>
        </w:rPr>
      </w:pPr>
      <w:r>
        <w:rPr>
          <w:rFonts w:eastAsia="Times New Roman"/>
        </w:rPr>
        <w:t>ACT N</w:t>
      </w:r>
      <w:r>
        <w:rPr>
          <w:rFonts w:eastAsia="Times New Roman"/>
        </w:rPr>
        <w:t xml:space="preserve">DIS Community Roundtable, 14 March 2017 </w:t>
      </w:r>
    </w:p>
    <w:p w:rsidR="00000000" w:rsidRDefault="00F04224">
      <w:pPr>
        <w:numPr>
          <w:ilvl w:val="0"/>
          <w:numId w:val="56"/>
        </w:numPr>
        <w:spacing w:before="100" w:beforeAutospacing="1" w:after="100" w:afterAutospacing="1"/>
        <w:divId w:val="989334666"/>
        <w:rPr>
          <w:rFonts w:eastAsia="Times New Roman"/>
        </w:rPr>
      </w:pPr>
      <w:r>
        <w:rPr>
          <w:rFonts w:eastAsia="Times New Roman"/>
        </w:rPr>
        <w:t xml:space="preserve">Canberra Multicultural Community Forum, 26 February 2017 </w:t>
      </w:r>
    </w:p>
    <w:p w:rsidR="00000000" w:rsidRDefault="00F04224">
      <w:pPr>
        <w:numPr>
          <w:ilvl w:val="0"/>
          <w:numId w:val="56"/>
        </w:numPr>
        <w:spacing w:before="100" w:beforeAutospacing="1" w:after="100" w:afterAutospacing="1"/>
        <w:divId w:val="989334666"/>
        <w:rPr>
          <w:rFonts w:eastAsia="Times New Roman"/>
        </w:rPr>
      </w:pPr>
      <w:r>
        <w:rPr>
          <w:rFonts w:eastAsia="Times New Roman"/>
        </w:rPr>
        <w:t xml:space="preserve">International Human Rights Day, </w:t>
      </w:r>
      <w:proofErr w:type="spellStart"/>
      <w:r>
        <w:rPr>
          <w:rFonts w:eastAsia="Times New Roman"/>
        </w:rPr>
        <w:t>Multifaith</w:t>
      </w:r>
      <w:proofErr w:type="spellEnd"/>
      <w:r>
        <w:rPr>
          <w:rFonts w:eastAsia="Times New Roman"/>
        </w:rPr>
        <w:t xml:space="preserve"> panel, 13 December 2016 </w:t>
      </w:r>
    </w:p>
    <w:p w:rsidR="00000000" w:rsidRDefault="00F04224">
      <w:pPr>
        <w:numPr>
          <w:ilvl w:val="0"/>
          <w:numId w:val="56"/>
        </w:numPr>
        <w:spacing w:before="100" w:beforeAutospacing="1" w:after="100" w:afterAutospacing="1"/>
        <w:divId w:val="989334666"/>
        <w:rPr>
          <w:rFonts w:eastAsia="Times New Roman"/>
        </w:rPr>
      </w:pPr>
      <w:r>
        <w:rPr>
          <w:rFonts w:eastAsia="Times New Roman"/>
        </w:rPr>
        <w:t xml:space="preserve">International Day of People With Disability, 5 December 2016 </w:t>
      </w:r>
    </w:p>
    <w:p w:rsidR="00000000" w:rsidRDefault="00F04224">
      <w:pPr>
        <w:numPr>
          <w:ilvl w:val="0"/>
          <w:numId w:val="56"/>
        </w:numPr>
        <w:spacing w:before="100" w:beforeAutospacing="1" w:after="100" w:afterAutospacing="1"/>
        <w:divId w:val="989334666"/>
        <w:rPr>
          <w:rFonts w:eastAsia="Times New Roman"/>
        </w:rPr>
      </w:pPr>
      <w:r>
        <w:rPr>
          <w:rFonts w:eastAsia="Times New Roman"/>
        </w:rPr>
        <w:lastRenderedPageBreak/>
        <w:t xml:space="preserve">ADACAS Information Session, 14 October 2016 </w:t>
      </w:r>
    </w:p>
    <w:p w:rsidR="00000000" w:rsidRDefault="00F04224">
      <w:pPr>
        <w:numPr>
          <w:ilvl w:val="0"/>
          <w:numId w:val="56"/>
        </w:numPr>
        <w:spacing w:before="100" w:beforeAutospacing="1" w:after="100" w:afterAutospacing="1"/>
        <w:divId w:val="989334666"/>
        <w:rPr>
          <w:rFonts w:eastAsia="Times New Roman"/>
        </w:rPr>
      </w:pPr>
      <w:r>
        <w:rPr>
          <w:rFonts w:eastAsia="Times New Roman"/>
        </w:rPr>
        <w:t xml:space="preserve">ANU Medical School, 28 September 2016 </w:t>
      </w:r>
    </w:p>
    <w:p w:rsidR="00000000" w:rsidRDefault="00F04224">
      <w:pPr>
        <w:numPr>
          <w:ilvl w:val="0"/>
          <w:numId w:val="56"/>
        </w:numPr>
        <w:spacing w:before="100" w:beforeAutospacing="1" w:after="100" w:afterAutospacing="1"/>
        <w:divId w:val="989334666"/>
        <w:rPr>
          <w:rFonts w:eastAsia="Times New Roman"/>
        </w:rPr>
      </w:pPr>
      <w:r>
        <w:rPr>
          <w:rFonts w:eastAsia="Times New Roman"/>
        </w:rPr>
        <w:t xml:space="preserve">Community Legal Centres Information Session, 14 September 2016 </w:t>
      </w:r>
    </w:p>
    <w:p w:rsidR="00000000" w:rsidRDefault="00F04224">
      <w:pPr>
        <w:numPr>
          <w:ilvl w:val="0"/>
          <w:numId w:val="56"/>
        </w:numPr>
        <w:spacing w:before="100" w:beforeAutospacing="1" w:after="100" w:afterAutospacing="1"/>
        <w:divId w:val="989334666"/>
        <w:rPr>
          <w:rFonts w:eastAsia="Times New Roman"/>
        </w:rPr>
      </w:pPr>
      <w:r>
        <w:rPr>
          <w:rFonts w:eastAsia="Times New Roman"/>
        </w:rPr>
        <w:t xml:space="preserve">National Health and Disability Commissioners Meeting, 1 September 2016 </w:t>
      </w:r>
    </w:p>
    <w:p w:rsidR="00000000" w:rsidRDefault="00F04224">
      <w:pPr>
        <w:numPr>
          <w:ilvl w:val="0"/>
          <w:numId w:val="56"/>
        </w:numPr>
        <w:spacing w:before="100" w:beforeAutospacing="1" w:after="100" w:afterAutospacing="1"/>
        <w:divId w:val="989334666"/>
        <w:rPr>
          <w:rFonts w:eastAsia="Times New Roman"/>
        </w:rPr>
      </w:pPr>
      <w:r>
        <w:rPr>
          <w:rFonts w:eastAsia="Times New Roman"/>
        </w:rPr>
        <w:t>Commonwealth Employees LGBTIQ Networ</w:t>
      </w:r>
      <w:r>
        <w:rPr>
          <w:rFonts w:eastAsia="Times New Roman"/>
        </w:rPr>
        <w:t xml:space="preserve">k, 16 August 2016 </w:t>
      </w:r>
    </w:p>
    <w:p w:rsidR="00000000" w:rsidRDefault="00F04224">
      <w:pPr>
        <w:pStyle w:val="Heading2"/>
        <w:divId w:val="989334666"/>
        <w:rPr>
          <w:rFonts w:eastAsia="Times New Roman"/>
        </w:rPr>
      </w:pPr>
      <w:r>
        <w:rPr>
          <w:rFonts w:eastAsia="Times New Roman"/>
        </w:rPr>
        <w:t>Public Advocate and Children’s and Young People Commissioner</w:t>
      </w:r>
    </w:p>
    <w:p w:rsidR="00000000" w:rsidRDefault="00F04224">
      <w:pPr>
        <w:pStyle w:val="NormalWeb"/>
        <w:divId w:val="989334666"/>
      </w:pPr>
      <w:r>
        <w:t>The Children’s and Young People Commissioner presented to following forums:</w:t>
      </w:r>
    </w:p>
    <w:p w:rsidR="00000000" w:rsidRDefault="00F04224">
      <w:pPr>
        <w:numPr>
          <w:ilvl w:val="0"/>
          <w:numId w:val="57"/>
        </w:numPr>
        <w:spacing w:before="100" w:beforeAutospacing="1" w:after="100" w:afterAutospacing="1"/>
        <w:divId w:val="989334666"/>
        <w:rPr>
          <w:rFonts w:eastAsia="Times New Roman"/>
        </w:rPr>
      </w:pPr>
      <w:r>
        <w:rPr>
          <w:rFonts w:eastAsia="Times New Roman"/>
        </w:rPr>
        <w:t xml:space="preserve">Child Aware Approaches Conference, May 2017; </w:t>
      </w:r>
    </w:p>
    <w:p w:rsidR="00000000" w:rsidRDefault="00F04224">
      <w:pPr>
        <w:numPr>
          <w:ilvl w:val="0"/>
          <w:numId w:val="57"/>
        </w:numPr>
        <w:spacing w:before="100" w:beforeAutospacing="1" w:after="100" w:afterAutospacing="1"/>
        <w:divId w:val="989334666"/>
        <w:rPr>
          <w:rFonts w:eastAsia="Times New Roman"/>
        </w:rPr>
      </w:pPr>
      <w:r>
        <w:rPr>
          <w:rFonts w:eastAsia="Times New Roman"/>
        </w:rPr>
        <w:t xml:space="preserve">Education and Training Directorate Transitions Forum, </w:t>
      </w:r>
      <w:r>
        <w:rPr>
          <w:rFonts w:eastAsia="Times New Roman"/>
        </w:rPr>
        <w:t xml:space="preserve">February 2017; </w:t>
      </w:r>
    </w:p>
    <w:p w:rsidR="00000000" w:rsidRDefault="00F04224">
      <w:pPr>
        <w:numPr>
          <w:ilvl w:val="0"/>
          <w:numId w:val="57"/>
        </w:numPr>
        <w:spacing w:before="100" w:beforeAutospacing="1" w:after="100" w:afterAutospacing="1"/>
        <w:divId w:val="989334666"/>
        <w:rPr>
          <w:rFonts w:eastAsia="Times New Roman"/>
        </w:rPr>
      </w:pPr>
      <w:r>
        <w:rPr>
          <w:rFonts w:eastAsia="Times New Roman"/>
        </w:rPr>
        <w:t xml:space="preserve">Anti-Poverty Week Uniting Event, October 2016; </w:t>
      </w:r>
    </w:p>
    <w:p w:rsidR="00000000" w:rsidRDefault="00F04224">
      <w:pPr>
        <w:numPr>
          <w:ilvl w:val="0"/>
          <w:numId w:val="57"/>
        </w:numPr>
        <w:spacing w:before="100" w:beforeAutospacing="1" w:after="100" w:afterAutospacing="1"/>
        <w:divId w:val="989334666"/>
        <w:rPr>
          <w:rFonts w:eastAsia="Times New Roman"/>
        </w:rPr>
      </w:pPr>
      <w:r>
        <w:rPr>
          <w:rFonts w:eastAsia="Times New Roman"/>
        </w:rPr>
        <w:t xml:space="preserve">Launched TJILLARI Justice Aboriginal Corporation’s </w:t>
      </w:r>
      <w:r>
        <w:rPr>
          <w:rStyle w:val="Emphasis"/>
          <w:rFonts w:eastAsia="Times New Roman"/>
        </w:rPr>
        <w:t>‘Bill of Rights for the Children of Parents Inside’</w:t>
      </w:r>
      <w:r>
        <w:rPr>
          <w:rFonts w:eastAsia="Times New Roman"/>
        </w:rPr>
        <w:t xml:space="preserve"> poster, </w:t>
      </w:r>
      <w:proofErr w:type="spellStart"/>
      <w:r>
        <w:rPr>
          <w:rFonts w:eastAsia="Times New Roman"/>
        </w:rPr>
        <w:t>Marymead</w:t>
      </w:r>
      <w:proofErr w:type="spellEnd"/>
      <w:r>
        <w:rPr>
          <w:rFonts w:eastAsia="Times New Roman"/>
        </w:rPr>
        <w:t xml:space="preserve">, 26 October 2016; </w:t>
      </w:r>
    </w:p>
    <w:p w:rsidR="00000000" w:rsidRDefault="00F04224">
      <w:pPr>
        <w:numPr>
          <w:ilvl w:val="0"/>
          <w:numId w:val="57"/>
        </w:numPr>
        <w:spacing w:before="100" w:beforeAutospacing="1" w:after="100" w:afterAutospacing="1"/>
        <w:divId w:val="989334666"/>
        <w:rPr>
          <w:rFonts w:eastAsia="Times New Roman"/>
        </w:rPr>
      </w:pPr>
      <w:r>
        <w:rPr>
          <w:rFonts w:eastAsia="Times New Roman"/>
        </w:rPr>
        <w:t xml:space="preserve">Children’s Week Commissioner’s Award, Turner Primary </w:t>
      </w:r>
      <w:r>
        <w:rPr>
          <w:rFonts w:eastAsia="Times New Roman"/>
        </w:rPr>
        <w:t xml:space="preserve">School, October 2016; </w:t>
      </w:r>
    </w:p>
    <w:p w:rsidR="00000000" w:rsidRDefault="00F04224">
      <w:pPr>
        <w:numPr>
          <w:ilvl w:val="0"/>
          <w:numId w:val="57"/>
        </w:numPr>
        <w:spacing w:before="100" w:beforeAutospacing="1" w:after="100" w:afterAutospacing="1"/>
        <w:divId w:val="989334666"/>
        <w:rPr>
          <w:rFonts w:eastAsia="Times New Roman"/>
        </w:rPr>
      </w:pPr>
      <w:r>
        <w:rPr>
          <w:rFonts w:eastAsia="Times New Roman"/>
        </w:rPr>
        <w:t xml:space="preserve">Australian Juvenile Justice Administrators Conference, September 2016; </w:t>
      </w:r>
    </w:p>
    <w:p w:rsidR="00000000" w:rsidRDefault="00F04224">
      <w:pPr>
        <w:numPr>
          <w:ilvl w:val="0"/>
          <w:numId w:val="57"/>
        </w:numPr>
        <w:spacing w:before="100" w:beforeAutospacing="1" w:after="100" w:afterAutospacing="1"/>
        <w:divId w:val="989334666"/>
        <w:rPr>
          <w:rFonts w:eastAsia="Times New Roman"/>
        </w:rPr>
      </w:pPr>
      <w:r>
        <w:rPr>
          <w:rFonts w:eastAsia="Times New Roman"/>
        </w:rPr>
        <w:t xml:space="preserve">Youth Coalition Event, National Child Protection Week 2016, September 2016; </w:t>
      </w:r>
    </w:p>
    <w:p w:rsidR="00000000" w:rsidRDefault="00F04224">
      <w:pPr>
        <w:numPr>
          <w:ilvl w:val="0"/>
          <w:numId w:val="57"/>
        </w:numPr>
        <w:spacing w:before="100" w:beforeAutospacing="1" w:after="100" w:afterAutospacing="1"/>
        <w:divId w:val="989334666"/>
        <w:rPr>
          <w:rFonts w:eastAsia="Times New Roman"/>
        </w:rPr>
      </w:pPr>
      <w:r>
        <w:rPr>
          <w:rFonts w:eastAsia="Times New Roman"/>
        </w:rPr>
        <w:t xml:space="preserve">ACTCOSS Conference, August 2016; and </w:t>
      </w:r>
    </w:p>
    <w:p w:rsidR="00000000" w:rsidRDefault="00F04224">
      <w:pPr>
        <w:numPr>
          <w:ilvl w:val="0"/>
          <w:numId w:val="57"/>
        </w:numPr>
        <w:spacing w:before="100" w:beforeAutospacing="1" w:after="100" w:afterAutospacing="1"/>
        <w:divId w:val="989334666"/>
        <w:rPr>
          <w:rFonts w:eastAsia="Times New Roman"/>
        </w:rPr>
      </w:pPr>
      <w:r>
        <w:rPr>
          <w:rFonts w:eastAsia="Times New Roman"/>
        </w:rPr>
        <w:t>Youth Safe Framework, Defence Youth Safety For</w:t>
      </w:r>
      <w:r>
        <w:rPr>
          <w:rFonts w:eastAsia="Times New Roman"/>
        </w:rPr>
        <w:t xml:space="preserve">um, August 2016. </w:t>
      </w:r>
    </w:p>
    <w:p w:rsidR="00000000" w:rsidRDefault="00F04224">
      <w:pPr>
        <w:pStyle w:val="Heading2"/>
        <w:divId w:val="989334666"/>
        <w:rPr>
          <w:rFonts w:eastAsia="Times New Roman"/>
        </w:rPr>
      </w:pPr>
      <w:r>
        <w:rPr>
          <w:rFonts w:eastAsia="Times New Roman"/>
        </w:rPr>
        <w:t>Victims of Crime Commissioner</w:t>
      </w:r>
    </w:p>
    <w:p w:rsidR="00000000" w:rsidRDefault="00F04224">
      <w:pPr>
        <w:pStyle w:val="NormalWeb"/>
        <w:divId w:val="989334666"/>
      </w:pPr>
      <w:r>
        <w:t>During 2016–17, the Victims of Crime Commissioner held a number of consultations with victims of crime and representatives of specific groups to identify issues relating to the rights of victims of crime. See</w:t>
      </w:r>
      <w:r>
        <w:t xml:space="preserve"> more information in section B.2 under </w:t>
      </w:r>
      <w:r>
        <w:rPr>
          <w:rStyle w:val="Emphasis"/>
        </w:rPr>
        <w:t>Charter of Rights for Victims of Crime</w:t>
      </w:r>
      <w:r>
        <w:t>.</w:t>
      </w:r>
    </w:p>
    <w:p w:rsidR="00000000" w:rsidRDefault="00F04224">
      <w:pPr>
        <w:pStyle w:val="NormalWeb"/>
        <w:divId w:val="989334666"/>
      </w:pPr>
      <w:r>
        <w:t>The Victims of Crime Commissioner also presented to following forums:</w:t>
      </w:r>
    </w:p>
    <w:p w:rsidR="00000000" w:rsidRDefault="00F04224">
      <w:pPr>
        <w:numPr>
          <w:ilvl w:val="0"/>
          <w:numId w:val="58"/>
        </w:numPr>
        <w:spacing w:before="100" w:beforeAutospacing="1" w:after="100" w:afterAutospacing="1"/>
        <w:divId w:val="989334666"/>
        <w:rPr>
          <w:rFonts w:eastAsia="Times New Roman"/>
        </w:rPr>
      </w:pPr>
      <w:r>
        <w:rPr>
          <w:rFonts w:eastAsia="Times New Roman"/>
        </w:rPr>
        <w:t xml:space="preserve">North Canberra Community Council, 21 February 2017; </w:t>
      </w:r>
    </w:p>
    <w:p w:rsidR="00000000" w:rsidRDefault="00F04224">
      <w:pPr>
        <w:numPr>
          <w:ilvl w:val="0"/>
          <w:numId w:val="58"/>
        </w:numPr>
        <w:spacing w:before="100" w:beforeAutospacing="1" w:after="100" w:afterAutospacing="1"/>
        <w:divId w:val="989334666"/>
        <w:rPr>
          <w:rFonts w:eastAsia="Times New Roman"/>
        </w:rPr>
      </w:pPr>
      <w:r>
        <w:rPr>
          <w:rFonts w:eastAsia="Times New Roman"/>
        </w:rPr>
        <w:t>International Human Rights Day Celebration, 9 December</w:t>
      </w:r>
      <w:r>
        <w:rPr>
          <w:rFonts w:eastAsia="Times New Roman"/>
        </w:rPr>
        <w:t xml:space="preserve"> 2016; </w:t>
      </w:r>
    </w:p>
    <w:p w:rsidR="00000000" w:rsidRDefault="00F04224">
      <w:pPr>
        <w:numPr>
          <w:ilvl w:val="0"/>
          <w:numId w:val="58"/>
        </w:numPr>
        <w:spacing w:before="100" w:beforeAutospacing="1" w:after="100" w:afterAutospacing="1"/>
        <w:divId w:val="989334666"/>
        <w:rPr>
          <w:rFonts w:eastAsia="Times New Roman"/>
        </w:rPr>
      </w:pPr>
      <w:r>
        <w:rPr>
          <w:rFonts w:eastAsia="Times New Roman"/>
        </w:rPr>
        <w:t xml:space="preserve">15th Annual Protective Behaviours Conference, 8 September 2016; </w:t>
      </w:r>
    </w:p>
    <w:p w:rsidR="00000000" w:rsidRDefault="00F04224">
      <w:pPr>
        <w:numPr>
          <w:ilvl w:val="0"/>
          <w:numId w:val="58"/>
        </w:numPr>
        <w:spacing w:before="100" w:beforeAutospacing="1" w:after="100" w:afterAutospacing="1"/>
        <w:divId w:val="989334666"/>
        <w:rPr>
          <w:rFonts w:eastAsia="Times New Roman"/>
        </w:rPr>
      </w:pPr>
      <w:r>
        <w:rPr>
          <w:rFonts w:eastAsia="Times New Roman"/>
        </w:rPr>
        <w:t xml:space="preserve">University of the Third Age, 6 September 2016; and </w:t>
      </w:r>
    </w:p>
    <w:p w:rsidR="00000000" w:rsidRDefault="00F04224">
      <w:pPr>
        <w:numPr>
          <w:ilvl w:val="0"/>
          <w:numId w:val="58"/>
        </w:numPr>
        <w:spacing w:before="100" w:beforeAutospacing="1" w:after="100" w:afterAutospacing="1"/>
        <w:divId w:val="989334666"/>
        <w:rPr>
          <w:rFonts w:eastAsia="Times New Roman"/>
        </w:rPr>
      </w:pPr>
      <w:r>
        <w:rPr>
          <w:rFonts w:eastAsia="Times New Roman"/>
        </w:rPr>
        <w:t xml:space="preserve">Hawker College </w:t>
      </w:r>
      <w:proofErr w:type="spellStart"/>
      <w:r>
        <w:rPr>
          <w:rFonts w:eastAsia="Times New Roman"/>
        </w:rPr>
        <w:t>TeddyX</w:t>
      </w:r>
      <w:proofErr w:type="spellEnd"/>
      <w:r>
        <w:rPr>
          <w:rFonts w:eastAsia="Times New Roman"/>
        </w:rPr>
        <w:t xml:space="preserve"> 2016, 4 August 2016. </w:t>
      </w:r>
    </w:p>
    <w:p w:rsidR="00000000" w:rsidRDefault="00B1041C">
      <w:pPr>
        <w:pStyle w:val="Heading1"/>
        <w:divId w:val="989334666"/>
        <w:rPr>
          <w:rFonts w:eastAsia="Times New Roman"/>
        </w:rPr>
      </w:pPr>
      <w:r>
        <w:rPr>
          <w:rFonts w:eastAsia="Times New Roman"/>
        </w:rPr>
        <w:br w:type="column"/>
      </w:r>
      <w:r w:rsidR="00F04224">
        <w:rPr>
          <w:rFonts w:eastAsia="Times New Roman"/>
        </w:rPr>
        <w:lastRenderedPageBreak/>
        <w:t>CONTACT OFFICER</w:t>
      </w:r>
    </w:p>
    <w:p w:rsidR="00000000" w:rsidRDefault="00F04224">
      <w:pPr>
        <w:pStyle w:val="NormalWeb"/>
        <w:divId w:val="989334666"/>
      </w:pPr>
      <w:r>
        <w:t xml:space="preserve">Dr Helen </w:t>
      </w:r>
      <w:proofErr w:type="spellStart"/>
      <w:r>
        <w:t>Watchirs</w:t>
      </w:r>
      <w:proofErr w:type="spellEnd"/>
      <w:r>
        <w:t xml:space="preserve"> OAM</w:t>
      </w:r>
    </w:p>
    <w:p w:rsidR="00000000" w:rsidRDefault="00F04224">
      <w:pPr>
        <w:pStyle w:val="NormalWeb"/>
        <w:divId w:val="989334666"/>
      </w:pPr>
      <w:r>
        <w:t xml:space="preserve">ACT President and Human Rights Commissioner </w:t>
      </w:r>
    </w:p>
    <w:p w:rsidR="00000000" w:rsidRDefault="00F04224">
      <w:pPr>
        <w:pStyle w:val="NormalWeb"/>
        <w:divId w:val="989334666"/>
      </w:pPr>
      <w:r>
        <w:t xml:space="preserve">Level 2, 11 Moore Street </w:t>
      </w:r>
      <w:r>
        <w:br/>
        <w:t xml:space="preserve">Canberra City ACT 2601 </w:t>
      </w:r>
    </w:p>
    <w:p w:rsidR="00000000" w:rsidRDefault="00F04224">
      <w:pPr>
        <w:pStyle w:val="NormalWeb"/>
        <w:divId w:val="989334666"/>
      </w:pPr>
      <w:r>
        <w:t>Tel (02) 6205 2222</w:t>
      </w:r>
      <w:r>
        <w:br/>
        <w:t xml:space="preserve">Fax (02) 6207 1034 </w:t>
      </w:r>
    </w:p>
    <w:p w:rsidR="00000000" w:rsidRDefault="00B1041C">
      <w:pPr>
        <w:pStyle w:val="Heading1"/>
        <w:divId w:val="989334666"/>
        <w:rPr>
          <w:rFonts w:eastAsia="Times New Roman"/>
        </w:rPr>
      </w:pPr>
      <w:r>
        <w:rPr>
          <w:rFonts w:eastAsia="Times New Roman"/>
        </w:rPr>
        <w:br w:type="column"/>
      </w:r>
      <w:r w:rsidR="00F04224">
        <w:rPr>
          <w:rFonts w:eastAsia="Times New Roman"/>
        </w:rPr>
        <w:lastRenderedPageBreak/>
        <w:t>ACRONYMS AND ABBREVIATIONS</w:t>
      </w:r>
    </w:p>
    <w:p w:rsidR="00000000" w:rsidRDefault="00F04224">
      <w:pPr>
        <w:pStyle w:val="NormalWeb"/>
        <w:divId w:val="989334666"/>
      </w:pPr>
      <w:r>
        <w:t>ACAT ACT Civil and Administrative Tribunal</w:t>
      </w:r>
    </w:p>
    <w:p w:rsidR="00000000" w:rsidRDefault="00F04224">
      <w:pPr>
        <w:pStyle w:val="NormalWeb"/>
        <w:divId w:val="989334666"/>
      </w:pPr>
      <w:r>
        <w:t>AHPRA Australian Health Practitioners Regulation Agency</w:t>
      </w:r>
    </w:p>
    <w:p w:rsidR="00000000" w:rsidRDefault="00F04224">
      <w:pPr>
        <w:pStyle w:val="NormalWeb"/>
        <w:divId w:val="989334666"/>
      </w:pPr>
      <w:r>
        <w:t>AMC Alexander Maconochie Centre</w:t>
      </w:r>
    </w:p>
    <w:p w:rsidR="00000000" w:rsidRDefault="00F04224">
      <w:pPr>
        <w:pStyle w:val="NormalWeb"/>
        <w:divId w:val="989334666"/>
      </w:pPr>
      <w:r>
        <w:t>ATSIEB Ab</w:t>
      </w:r>
      <w:r>
        <w:t>original and Torres Strait Islander Elected Body</w:t>
      </w:r>
    </w:p>
    <w:p w:rsidR="00000000" w:rsidRDefault="00F04224">
      <w:pPr>
        <w:pStyle w:val="NormalWeb"/>
        <w:divId w:val="989334666"/>
      </w:pPr>
      <w:r>
        <w:t xml:space="preserve">CCOs Community Care Orders </w:t>
      </w:r>
    </w:p>
    <w:p w:rsidR="00000000" w:rsidRDefault="00F04224">
      <w:pPr>
        <w:pStyle w:val="NormalWeb"/>
        <w:divId w:val="989334666"/>
      </w:pPr>
      <w:r>
        <w:t>CSD ACT Community Services Directorate</w:t>
      </w:r>
    </w:p>
    <w:p w:rsidR="00000000" w:rsidRDefault="00F04224">
      <w:pPr>
        <w:pStyle w:val="NormalWeb"/>
        <w:divId w:val="989334666"/>
      </w:pPr>
      <w:r>
        <w:t xml:space="preserve">CYP Act </w:t>
      </w:r>
      <w:r>
        <w:rPr>
          <w:rStyle w:val="Emphasis"/>
        </w:rPr>
        <w:t>Children and Young People Act 2008</w:t>
      </w:r>
      <w:r>
        <w:t xml:space="preserve"> </w:t>
      </w:r>
    </w:p>
    <w:p w:rsidR="00000000" w:rsidRDefault="00F04224">
      <w:pPr>
        <w:pStyle w:val="NormalWeb"/>
        <w:divId w:val="989334666"/>
      </w:pPr>
      <w:r>
        <w:t>CYPS Child, Youth Protection Service</w:t>
      </w:r>
    </w:p>
    <w:p w:rsidR="00000000" w:rsidRDefault="00F04224">
      <w:pPr>
        <w:pStyle w:val="NormalWeb"/>
        <w:divId w:val="989334666"/>
      </w:pPr>
      <w:r>
        <w:t>DVPC Domestic Violence Prevention Council</w:t>
      </w:r>
    </w:p>
    <w:p w:rsidR="00000000" w:rsidRDefault="00F04224">
      <w:pPr>
        <w:pStyle w:val="NormalWeb"/>
        <w:divId w:val="989334666"/>
      </w:pPr>
      <w:r>
        <w:t>FCCOs Forensic Co</w:t>
      </w:r>
      <w:r>
        <w:t xml:space="preserve">mmunity Care Orders </w:t>
      </w:r>
    </w:p>
    <w:p w:rsidR="00000000" w:rsidRDefault="00F04224">
      <w:pPr>
        <w:pStyle w:val="NormalWeb"/>
        <w:divId w:val="989334666"/>
      </w:pPr>
      <w:r>
        <w:rPr>
          <w:rStyle w:val="Emphasis"/>
        </w:rPr>
        <w:t xml:space="preserve">HPRN Law Health Practitioner Regulation National Law </w:t>
      </w:r>
    </w:p>
    <w:p w:rsidR="00000000" w:rsidRDefault="00F04224">
      <w:pPr>
        <w:pStyle w:val="NormalWeb"/>
        <w:divId w:val="989334666"/>
      </w:pPr>
      <w:r>
        <w:t xml:space="preserve">HR Act </w:t>
      </w:r>
      <w:r>
        <w:rPr>
          <w:rStyle w:val="Emphasis"/>
        </w:rPr>
        <w:t>Human Rights Act 2004</w:t>
      </w:r>
      <w:r>
        <w:t xml:space="preserve"> </w:t>
      </w:r>
    </w:p>
    <w:p w:rsidR="00000000" w:rsidRDefault="00F04224">
      <w:pPr>
        <w:pStyle w:val="NormalWeb"/>
        <w:divId w:val="989334666"/>
      </w:pPr>
      <w:r>
        <w:t xml:space="preserve">HRC Act </w:t>
      </w:r>
      <w:r>
        <w:rPr>
          <w:rStyle w:val="Emphasis"/>
        </w:rPr>
        <w:t>Human Rights Commission Act 2005</w:t>
      </w:r>
    </w:p>
    <w:p w:rsidR="00000000" w:rsidRDefault="00F04224">
      <w:pPr>
        <w:pStyle w:val="NormalWeb"/>
        <w:divId w:val="989334666"/>
      </w:pPr>
      <w:r>
        <w:t>JACS ACT Justice and Community Safety Directorate</w:t>
      </w:r>
    </w:p>
    <w:p w:rsidR="00000000" w:rsidRDefault="00F04224">
      <w:pPr>
        <w:pStyle w:val="NormalWeb"/>
        <w:divId w:val="989334666"/>
      </w:pPr>
      <w:r>
        <w:t xml:space="preserve">LGBITQ lesbian, gay, bisexual, transgender, intersex, queer </w:t>
      </w:r>
    </w:p>
    <w:p w:rsidR="00000000" w:rsidRDefault="00F04224">
      <w:pPr>
        <w:pStyle w:val="NormalWeb"/>
        <w:divId w:val="989334666"/>
      </w:pPr>
      <w:r>
        <w:t xml:space="preserve">LRAC Law Reform Advisory Council </w:t>
      </w:r>
    </w:p>
    <w:p w:rsidR="00000000" w:rsidRDefault="00F04224">
      <w:pPr>
        <w:pStyle w:val="NormalWeb"/>
        <w:divId w:val="989334666"/>
      </w:pPr>
      <w:r>
        <w:t>MLA Member of the Legislative Assembly</w:t>
      </w:r>
    </w:p>
    <w:p w:rsidR="00000000" w:rsidRDefault="00F04224">
      <w:pPr>
        <w:pStyle w:val="NormalWeb"/>
        <w:divId w:val="989334666"/>
      </w:pPr>
      <w:r>
        <w:t>NAIDOC National Aborigines and Islanders Day Observance Committee</w:t>
      </w:r>
    </w:p>
    <w:p w:rsidR="00000000" w:rsidRDefault="00F04224">
      <w:pPr>
        <w:pStyle w:val="NormalWeb"/>
        <w:divId w:val="989334666"/>
      </w:pPr>
      <w:r>
        <w:t xml:space="preserve">NDIS National Disability Insurance Scheme </w:t>
      </w:r>
    </w:p>
    <w:p w:rsidR="00000000" w:rsidRDefault="00F04224">
      <w:pPr>
        <w:pStyle w:val="NormalWeb"/>
        <w:divId w:val="989334666"/>
      </w:pPr>
      <w:r>
        <w:t>OATSIA Office of Aboriginal and Torres Strait Islander Affairs</w:t>
      </w:r>
    </w:p>
    <w:p w:rsidR="00000000" w:rsidRDefault="00F04224">
      <w:pPr>
        <w:pStyle w:val="NormalWeb"/>
        <w:divId w:val="989334666"/>
      </w:pPr>
      <w:r>
        <w:t xml:space="preserve">OPCAT Optional Protocol to the Convention </w:t>
      </w:r>
      <w:proofErr w:type="gramStart"/>
      <w:r>
        <w:t>Against</w:t>
      </w:r>
      <w:proofErr w:type="gramEnd"/>
      <w:r>
        <w:t xml:space="preserve"> Torture </w:t>
      </w:r>
    </w:p>
    <w:p w:rsidR="00000000" w:rsidRDefault="00F04224">
      <w:pPr>
        <w:pStyle w:val="NormalWeb"/>
        <w:divId w:val="989334666"/>
      </w:pPr>
      <w:r>
        <w:t>ORT opioid replacement therapy</w:t>
      </w:r>
    </w:p>
    <w:p w:rsidR="00000000" w:rsidRDefault="00F04224">
      <w:pPr>
        <w:pStyle w:val="NormalWeb"/>
        <w:divId w:val="989334666"/>
      </w:pPr>
      <w:r>
        <w:t xml:space="preserve">PYW Premier Youth Works </w:t>
      </w:r>
    </w:p>
    <w:p w:rsidR="00000000" w:rsidRDefault="00F04224">
      <w:pPr>
        <w:pStyle w:val="NormalWeb"/>
        <w:divId w:val="989334666"/>
      </w:pPr>
      <w:r>
        <w:lastRenderedPageBreak/>
        <w:t xml:space="preserve">RAP Reconciliation Action Plan </w:t>
      </w:r>
    </w:p>
    <w:p w:rsidR="00000000" w:rsidRDefault="00F04224">
      <w:pPr>
        <w:pStyle w:val="NormalWeb"/>
        <w:divId w:val="989334666"/>
      </w:pPr>
      <w:r>
        <w:t>RTO Registered Training Organisations</w:t>
      </w:r>
    </w:p>
    <w:p w:rsidR="00000000" w:rsidRDefault="00F04224">
      <w:pPr>
        <w:pStyle w:val="NormalWeb"/>
        <w:divId w:val="989334666"/>
      </w:pPr>
      <w:r>
        <w:t>SSN-ACT Survivor Support Network ACT</w:t>
      </w:r>
    </w:p>
    <w:p w:rsidR="00000000" w:rsidRDefault="00F04224">
      <w:pPr>
        <w:pStyle w:val="NormalWeb"/>
        <w:divId w:val="989334666"/>
      </w:pPr>
      <w:r>
        <w:t>UNDRIP UN Declaration of the Right</w:t>
      </w:r>
      <w:r>
        <w:t>s of Indigenous Peoples</w:t>
      </w:r>
    </w:p>
    <w:p w:rsidR="00000000" w:rsidRDefault="00F04224">
      <w:pPr>
        <w:pStyle w:val="NormalWeb"/>
        <w:divId w:val="989334666"/>
      </w:pPr>
      <w:r>
        <w:t xml:space="preserve">VSACT Victim Support ACT </w:t>
      </w:r>
    </w:p>
    <w:p w:rsidR="00000000" w:rsidRDefault="00F04224">
      <w:pPr>
        <w:pStyle w:val="NormalWeb"/>
        <w:divId w:val="989334666"/>
      </w:pPr>
      <w:proofErr w:type="spellStart"/>
      <w:r>
        <w:t>VoCFA</w:t>
      </w:r>
      <w:proofErr w:type="spellEnd"/>
      <w:r>
        <w:t xml:space="preserve"> Act</w:t>
      </w:r>
      <w:r>
        <w:rPr>
          <w:rStyle w:val="Emphasis"/>
        </w:rPr>
        <w:t xml:space="preserve"> Victims of Crime (Financial Assistance) Act 2016</w:t>
      </w:r>
    </w:p>
    <w:p w:rsidR="00000000" w:rsidRDefault="00F04224">
      <w:pPr>
        <w:pStyle w:val="NormalWeb"/>
        <w:divId w:val="989334666"/>
      </w:pPr>
      <w:r>
        <w:t>WHS work, health and safety</w:t>
      </w:r>
    </w:p>
    <w:p w:rsidR="00000000" w:rsidRDefault="00F04224">
      <w:pPr>
        <w:divId w:val="34088023"/>
        <w:rPr>
          <w:rFonts w:eastAsia="Times New Roman"/>
        </w:rPr>
      </w:pPr>
      <w:hyperlink r:id="rId127" w:anchor="footnote-001-backlink" w:history="1">
        <w:r>
          <w:rPr>
            <w:rStyle w:val="Hyperlink"/>
            <w:rFonts w:eastAsia="Times New Roman"/>
            <w:sz w:val="20"/>
            <w:szCs w:val="20"/>
          </w:rPr>
          <w:t>1</w:t>
        </w:r>
      </w:hyperlink>
      <w:r>
        <w:rPr>
          <w:rFonts w:eastAsia="Times New Roman"/>
          <w:sz w:val="20"/>
          <w:szCs w:val="20"/>
        </w:rPr>
        <w:t xml:space="preserve"> Professor Anthony Shaddoc</w:t>
      </w:r>
      <w:r>
        <w:rPr>
          <w:rFonts w:eastAsia="Times New Roman"/>
          <w:sz w:val="20"/>
          <w:szCs w:val="20"/>
        </w:rPr>
        <w:t xml:space="preserve">k, Dr Sue Packer and Alasdair Roy: </w:t>
      </w:r>
      <w:r>
        <w:rPr>
          <w:rStyle w:val="Emphasis"/>
          <w:rFonts w:eastAsia="Times New Roman"/>
          <w:sz w:val="20"/>
          <w:szCs w:val="20"/>
        </w:rPr>
        <w:t xml:space="preserve">Schools for All Children and Young People: Report of the Expert Panel on </w:t>
      </w:r>
      <w:r>
        <w:rPr>
          <w:rFonts w:eastAsia="Times New Roman"/>
          <w:i/>
          <w:iCs/>
          <w:sz w:val="20"/>
          <w:szCs w:val="20"/>
        </w:rPr>
        <w:br/>
      </w:r>
      <w:r>
        <w:rPr>
          <w:rStyle w:val="Emphasis"/>
          <w:rFonts w:eastAsia="Times New Roman"/>
          <w:sz w:val="20"/>
          <w:szCs w:val="20"/>
        </w:rPr>
        <w:t>Students with Complex needs and Challenging Behaviours</w:t>
      </w:r>
      <w:r>
        <w:rPr>
          <w:rFonts w:eastAsia="Times New Roman"/>
          <w:sz w:val="20"/>
          <w:szCs w:val="20"/>
        </w:rPr>
        <w:t>, November 2015, p25</w:t>
      </w:r>
      <w:r>
        <w:rPr>
          <w:rFonts w:eastAsia="Times New Roman"/>
        </w:rPr>
        <w:t xml:space="preserve"> </w:t>
      </w:r>
    </w:p>
    <w:p w:rsidR="00000000" w:rsidRDefault="00F04224">
      <w:pPr>
        <w:divId w:val="976252982"/>
        <w:rPr>
          <w:rFonts w:eastAsia="Times New Roman"/>
        </w:rPr>
      </w:pPr>
      <w:hyperlink r:id="rId128" w:anchor="footnote-000-backlink" w:history="1">
        <w:r>
          <w:rPr>
            <w:rStyle w:val="Hyperlink"/>
            <w:rFonts w:eastAsia="Times New Roman"/>
            <w:sz w:val="20"/>
            <w:szCs w:val="20"/>
          </w:rPr>
          <w:t>2</w:t>
        </w:r>
      </w:hyperlink>
      <w:r>
        <w:rPr>
          <w:rFonts w:eastAsia="Times New Roman"/>
          <w:sz w:val="20"/>
          <w:szCs w:val="20"/>
        </w:rPr>
        <w:t xml:space="preserve"> </w:t>
      </w:r>
      <w:hyperlink r:id="rId129" w:history="1">
        <w:r>
          <w:rPr>
            <w:rStyle w:val="Hyperlink"/>
            <w:rFonts w:eastAsia="Times New Roman"/>
            <w:sz w:val="20"/>
            <w:szCs w:val="20"/>
          </w:rPr>
          <w:t>www.childabuseroyalcommission.gov.au/about-</w:t>
        </w:r>
        <w:r>
          <w:rPr>
            <w:rStyle w:val="Hyperlink"/>
            <w:rFonts w:eastAsia="Times New Roman"/>
            <w:sz w:val="20"/>
            <w:szCs w:val="20"/>
          </w:rPr>
          <w:t>us/our-reports/interim-report-html/executive-summary</w:t>
        </w:r>
      </w:hyperlink>
      <w:r>
        <w:rPr>
          <w:rFonts w:eastAsia="Times New Roman"/>
          <w:sz w:val="20"/>
          <w:szCs w:val="20"/>
        </w:rPr>
        <w:t xml:space="preserve"> </w:t>
      </w:r>
    </w:p>
    <w:sectPr w:rsidR="0000000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1F1C2A"/>
    <w:multiLevelType w:val="multilevel"/>
    <w:tmpl w:val="4782D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B51BFC"/>
    <w:multiLevelType w:val="multilevel"/>
    <w:tmpl w:val="B316C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DD24FA"/>
    <w:multiLevelType w:val="multilevel"/>
    <w:tmpl w:val="65CA67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9704320"/>
    <w:multiLevelType w:val="multilevel"/>
    <w:tmpl w:val="C0C49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A13E57"/>
    <w:multiLevelType w:val="multilevel"/>
    <w:tmpl w:val="AAB0C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8E3828"/>
    <w:multiLevelType w:val="multilevel"/>
    <w:tmpl w:val="49301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1B3330A"/>
    <w:multiLevelType w:val="multilevel"/>
    <w:tmpl w:val="A57AB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3154C6D"/>
    <w:multiLevelType w:val="multilevel"/>
    <w:tmpl w:val="8DC2B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7775932"/>
    <w:multiLevelType w:val="multilevel"/>
    <w:tmpl w:val="48789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A7D6B9B"/>
    <w:multiLevelType w:val="multilevel"/>
    <w:tmpl w:val="CDE20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B611A81"/>
    <w:multiLevelType w:val="multilevel"/>
    <w:tmpl w:val="FD1A5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059286D"/>
    <w:multiLevelType w:val="multilevel"/>
    <w:tmpl w:val="3E3CE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1BB2D05"/>
    <w:multiLevelType w:val="multilevel"/>
    <w:tmpl w:val="B69E4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3DE2B0B"/>
    <w:multiLevelType w:val="multilevel"/>
    <w:tmpl w:val="E9D04E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84F2547"/>
    <w:multiLevelType w:val="multilevel"/>
    <w:tmpl w:val="A790D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A6478C0"/>
    <w:multiLevelType w:val="multilevel"/>
    <w:tmpl w:val="49581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F127981"/>
    <w:multiLevelType w:val="multilevel"/>
    <w:tmpl w:val="5D560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F5C14E0"/>
    <w:multiLevelType w:val="multilevel"/>
    <w:tmpl w:val="32F8B6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1B64EDE"/>
    <w:multiLevelType w:val="multilevel"/>
    <w:tmpl w:val="A78E8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314551F"/>
    <w:multiLevelType w:val="multilevel"/>
    <w:tmpl w:val="B74C8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3743081"/>
    <w:multiLevelType w:val="multilevel"/>
    <w:tmpl w:val="25BE3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42418B3"/>
    <w:multiLevelType w:val="hybridMultilevel"/>
    <w:tmpl w:val="64CA11B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38ED1662"/>
    <w:multiLevelType w:val="multilevel"/>
    <w:tmpl w:val="9FD05C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B737178"/>
    <w:multiLevelType w:val="multilevel"/>
    <w:tmpl w:val="ACEAF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C29289D"/>
    <w:multiLevelType w:val="multilevel"/>
    <w:tmpl w:val="B9265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DA6460B"/>
    <w:multiLevelType w:val="multilevel"/>
    <w:tmpl w:val="C8CE2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DD56768"/>
    <w:multiLevelType w:val="multilevel"/>
    <w:tmpl w:val="89367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2254CD0"/>
    <w:multiLevelType w:val="multilevel"/>
    <w:tmpl w:val="0DB2B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41772A1"/>
    <w:multiLevelType w:val="multilevel"/>
    <w:tmpl w:val="B8B22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5476E4E"/>
    <w:multiLevelType w:val="multilevel"/>
    <w:tmpl w:val="F294C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9A74899"/>
    <w:multiLevelType w:val="multilevel"/>
    <w:tmpl w:val="D116E5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9AF7602"/>
    <w:multiLevelType w:val="multilevel"/>
    <w:tmpl w:val="F9D863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4B6C416C"/>
    <w:multiLevelType w:val="multilevel"/>
    <w:tmpl w:val="3FC01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E7103BE"/>
    <w:multiLevelType w:val="multilevel"/>
    <w:tmpl w:val="99C82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0436366"/>
    <w:multiLevelType w:val="multilevel"/>
    <w:tmpl w:val="F1EEE0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428424C"/>
    <w:multiLevelType w:val="multilevel"/>
    <w:tmpl w:val="5DD4E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6443B47"/>
    <w:multiLevelType w:val="multilevel"/>
    <w:tmpl w:val="8C6C8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6CB7189"/>
    <w:multiLevelType w:val="multilevel"/>
    <w:tmpl w:val="A83C8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BB43F2D"/>
    <w:multiLevelType w:val="multilevel"/>
    <w:tmpl w:val="DEE20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D066925"/>
    <w:multiLevelType w:val="multilevel"/>
    <w:tmpl w:val="14149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F923454"/>
    <w:multiLevelType w:val="multilevel"/>
    <w:tmpl w:val="76BA4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20646A6"/>
    <w:multiLevelType w:val="multilevel"/>
    <w:tmpl w:val="40A69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3A865AC"/>
    <w:multiLevelType w:val="multilevel"/>
    <w:tmpl w:val="7CFA1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61F7012"/>
    <w:multiLevelType w:val="multilevel"/>
    <w:tmpl w:val="3FCAA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7AA35CF"/>
    <w:multiLevelType w:val="multilevel"/>
    <w:tmpl w:val="10E2F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87E7320"/>
    <w:multiLevelType w:val="multilevel"/>
    <w:tmpl w:val="DCF064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690C51F5"/>
    <w:multiLevelType w:val="multilevel"/>
    <w:tmpl w:val="F16074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9582B3B"/>
    <w:multiLevelType w:val="multilevel"/>
    <w:tmpl w:val="7FE63A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F543527"/>
    <w:multiLevelType w:val="multilevel"/>
    <w:tmpl w:val="CFD0D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F5D1993"/>
    <w:multiLevelType w:val="multilevel"/>
    <w:tmpl w:val="8872F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25E4A09"/>
    <w:multiLevelType w:val="multilevel"/>
    <w:tmpl w:val="18CCCC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75255582"/>
    <w:multiLevelType w:val="multilevel"/>
    <w:tmpl w:val="400A0D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872126B"/>
    <w:multiLevelType w:val="multilevel"/>
    <w:tmpl w:val="A954A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B0F4157"/>
    <w:multiLevelType w:val="multilevel"/>
    <w:tmpl w:val="EB5CD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C192730"/>
    <w:multiLevelType w:val="multilevel"/>
    <w:tmpl w:val="2F7AD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C592B4E"/>
    <w:multiLevelType w:val="multilevel"/>
    <w:tmpl w:val="08EA56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C8126C0"/>
    <w:multiLevelType w:val="multilevel"/>
    <w:tmpl w:val="BCEE7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DFE4F18"/>
    <w:multiLevelType w:val="multilevel"/>
    <w:tmpl w:val="3E0EF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EAB3E91"/>
    <w:multiLevelType w:val="multilevel"/>
    <w:tmpl w:val="E57A3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7"/>
  </w:num>
  <w:num w:numId="2">
    <w:abstractNumId w:val="5"/>
  </w:num>
  <w:num w:numId="3">
    <w:abstractNumId w:val="24"/>
  </w:num>
  <w:num w:numId="4">
    <w:abstractNumId w:val="57"/>
  </w:num>
  <w:num w:numId="5">
    <w:abstractNumId w:val="56"/>
  </w:num>
  <w:num w:numId="6">
    <w:abstractNumId w:val="36"/>
  </w:num>
  <w:num w:numId="7">
    <w:abstractNumId w:val="7"/>
  </w:num>
  <w:num w:numId="8">
    <w:abstractNumId w:val="46"/>
  </w:num>
  <w:num w:numId="9">
    <w:abstractNumId w:val="49"/>
  </w:num>
  <w:num w:numId="10">
    <w:abstractNumId w:val="1"/>
  </w:num>
  <w:num w:numId="11">
    <w:abstractNumId w:val="37"/>
  </w:num>
  <w:num w:numId="12">
    <w:abstractNumId w:val="48"/>
  </w:num>
  <w:num w:numId="13">
    <w:abstractNumId w:val="23"/>
  </w:num>
  <w:num w:numId="14">
    <w:abstractNumId w:val="22"/>
  </w:num>
  <w:num w:numId="15">
    <w:abstractNumId w:val="9"/>
  </w:num>
  <w:num w:numId="16">
    <w:abstractNumId w:val="15"/>
  </w:num>
  <w:num w:numId="17">
    <w:abstractNumId w:val="51"/>
  </w:num>
  <w:num w:numId="18">
    <w:abstractNumId w:val="58"/>
  </w:num>
  <w:num w:numId="19">
    <w:abstractNumId w:val="16"/>
  </w:num>
  <w:num w:numId="20">
    <w:abstractNumId w:val="14"/>
  </w:num>
  <w:num w:numId="21">
    <w:abstractNumId w:val="4"/>
  </w:num>
  <w:num w:numId="22">
    <w:abstractNumId w:val="35"/>
  </w:num>
  <w:num w:numId="23">
    <w:abstractNumId w:val="54"/>
  </w:num>
  <w:num w:numId="24">
    <w:abstractNumId w:val="18"/>
  </w:num>
  <w:num w:numId="25">
    <w:abstractNumId w:val="43"/>
  </w:num>
  <w:num w:numId="26">
    <w:abstractNumId w:val="52"/>
  </w:num>
  <w:num w:numId="27">
    <w:abstractNumId w:val="10"/>
  </w:num>
  <w:num w:numId="28">
    <w:abstractNumId w:val="42"/>
  </w:num>
  <w:num w:numId="29">
    <w:abstractNumId w:val="40"/>
  </w:num>
  <w:num w:numId="30">
    <w:abstractNumId w:val="41"/>
  </w:num>
  <w:num w:numId="31">
    <w:abstractNumId w:val="34"/>
  </w:num>
  <w:num w:numId="32">
    <w:abstractNumId w:val="0"/>
  </w:num>
  <w:num w:numId="33">
    <w:abstractNumId w:val="17"/>
  </w:num>
  <w:num w:numId="34">
    <w:abstractNumId w:val="38"/>
  </w:num>
  <w:num w:numId="35">
    <w:abstractNumId w:val="33"/>
  </w:num>
  <w:num w:numId="36">
    <w:abstractNumId w:val="55"/>
  </w:num>
  <w:num w:numId="37">
    <w:abstractNumId w:val="12"/>
  </w:num>
  <w:num w:numId="38">
    <w:abstractNumId w:val="30"/>
  </w:num>
  <w:num w:numId="39">
    <w:abstractNumId w:val="27"/>
  </w:num>
  <w:num w:numId="40">
    <w:abstractNumId w:val="45"/>
  </w:num>
  <w:num w:numId="41">
    <w:abstractNumId w:val="39"/>
  </w:num>
  <w:num w:numId="42">
    <w:abstractNumId w:val="19"/>
  </w:num>
  <w:num w:numId="43">
    <w:abstractNumId w:val="31"/>
  </w:num>
  <w:num w:numId="44">
    <w:abstractNumId w:val="6"/>
  </w:num>
  <w:num w:numId="45">
    <w:abstractNumId w:val="2"/>
  </w:num>
  <w:num w:numId="46">
    <w:abstractNumId w:val="32"/>
  </w:num>
  <w:num w:numId="47">
    <w:abstractNumId w:val="11"/>
  </w:num>
  <w:num w:numId="48">
    <w:abstractNumId w:val="20"/>
  </w:num>
  <w:num w:numId="49">
    <w:abstractNumId w:val="13"/>
  </w:num>
  <w:num w:numId="50">
    <w:abstractNumId w:val="26"/>
  </w:num>
  <w:num w:numId="51">
    <w:abstractNumId w:val="50"/>
  </w:num>
  <w:num w:numId="52">
    <w:abstractNumId w:val="53"/>
  </w:num>
  <w:num w:numId="53">
    <w:abstractNumId w:val="8"/>
  </w:num>
  <w:num w:numId="54">
    <w:abstractNumId w:val="25"/>
  </w:num>
  <w:num w:numId="55">
    <w:abstractNumId w:val="3"/>
  </w:num>
  <w:num w:numId="56">
    <w:abstractNumId w:val="28"/>
  </w:num>
  <w:num w:numId="57">
    <w:abstractNumId w:val="29"/>
  </w:num>
  <w:num w:numId="58">
    <w:abstractNumId w:val="44"/>
  </w:num>
  <w:num w:numId="59">
    <w:abstractNumId w:val="21"/>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noPunctuationKerning/>
  <w:characterSpacingControl w:val="doNotCompress"/>
  <w:compat>
    <w:doNotSnapToGridInCell/>
    <w:doNotWrapTextWithPunct/>
    <w:doNotUseEastAsianBreakRules/>
    <w:growAutofit/>
    <w:compatSetting w:name="compatibilityMode" w:uri="http://schemas.microsoft.com/office/word" w:val="15"/>
    <w:compatSetting w:name="differentiateMultirowTableHeaders" w:uri="http://schemas.microsoft.com/office/word" w:val="1"/>
  </w:compat>
  <w:rsids>
    <w:rsidRoot w:val="00B1041C"/>
    <w:rsid w:val="0011312D"/>
    <w:rsid w:val="00B1041C"/>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CD050EF2-2B4D-4202-B179-FFB7E9A30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AU" w:eastAsia="en-A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Calibri" w:eastAsiaTheme="minorEastAsia" w:hAnsi="Calibri" w:cs="Calibri"/>
      <w:sz w:val="24"/>
      <w:szCs w:val="24"/>
    </w:rPr>
  </w:style>
  <w:style w:type="paragraph" w:styleId="Heading1">
    <w:name w:val="heading 1"/>
    <w:basedOn w:val="Normal"/>
    <w:link w:val="Heading1Char"/>
    <w:uiPriority w:val="9"/>
    <w:qFormat/>
    <w:pPr>
      <w:spacing w:before="100" w:beforeAutospacing="1" w:after="100" w:afterAutospacing="1"/>
      <w:outlineLvl w:val="0"/>
    </w:pPr>
    <w:rPr>
      <w:b/>
      <w:bCs/>
      <w:kern w:val="36"/>
      <w:sz w:val="48"/>
      <w:szCs w:val="48"/>
    </w:rPr>
  </w:style>
  <w:style w:type="paragraph" w:styleId="Heading2">
    <w:name w:val="heading 2"/>
    <w:basedOn w:val="Normal"/>
    <w:link w:val="Heading2Char"/>
    <w:uiPriority w:val="9"/>
    <w:qFormat/>
    <w:pPr>
      <w:spacing w:before="100" w:beforeAutospacing="1" w:after="100" w:afterAutospacing="1"/>
      <w:outlineLvl w:val="1"/>
    </w:pPr>
    <w:rPr>
      <w:b/>
      <w:bCs/>
      <w:sz w:val="36"/>
      <w:szCs w:val="36"/>
    </w:rPr>
  </w:style>
  <w:style w:type="paragraph" w:styleId="Heading3">
    <w:name w:val="heading 3"/>
    <w:basedOn w:val="Normal"/>
    <w:link w:val="Heading3Char"/>
    <w:uiPriority w:val="9"/>
    <w:qFormat/>
    <w:pPr>
      <w:spacing w:before="100" w:beforeAutospacing="1" w:after="100" w:afterAutospacing="1"/>
      <w:outlineLvl w:val="2"/>
    </w:pPr>
    <w:rPr>
      <w:b/>
      <w:bCs/>
      <w:sz w:val="27"/>
      <w:szCs w:val="27"/>
    </w:rPr>
  </w:style>
  <w:style w:type="paragraph" w:styleId="Heading4">
    <w:name w:val="heading 4"/>
    <w:basedOn w:val="Normal"/>
    <w:link w:val="Heading4Char"/>
    <w:uiPriority w:val="9"/>
    <w:qFormat/>
    <w:pPr>
      <w:spacing w:before="100" w:beforeAutospacing="1" w:after="100" w:afterAutospacing="1"/>
      <w:outlineLvl w:val="3"/>
    </w:pPr>
    <w:rPr>
      <w:b/>
      <w:bCs/>
    </w:rPr>
  </w:style>
  <w:style w:type="paragraph" w:styleId="Heading5">
    <w:name w:val="heading 5"/>
    <w:basedOn w:val="Normal"/>
    <w:link w:val="Heading5Char"/>
    <w:uiPriority w:val="9"/>
    <w:qFormat/>
    <w:pPr>
      <w:spacing w:before="100" w:beforeAutospacing="1" w:after="100" w:afterAutospacing="1"/>
      <w:outlineLvl w:val="4"/>
    </w:pPr>
    <w:rPr>
      <w:b/>
      <w:bCs/>
      <w:sz w:val="20"/>
      <w:szCs w:val="20"/>
    </w:rPr>
  </w:style>
  <w:style w:type="paragraph" w:styleId="Heading6">
    <w:name w:val="heading 6"/>
    <w:basedOn w:val="Normal"/>
    <w:link w:val="Heading6Char"/>
    <w:uiPriority w:val="9"/>
    <w:qFormat/>
    <w:pPr>
      <w:spacing w:before="100" w:beforeAutospacing="1" w:after="100" w:afterAutospacing="1"/>
      <w:outlineLvl w:val="5"/>
    </w:pPr>
    <w:rPr>
      <w:b/>
      <w:bCs/>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2E74B5" w:themeColor="accent1" w:themeShade="BF"/>
      <w:sz w:val="32"/>
      <w:szCs w:val="32"/>
    </w:rPr>
  </w:style>
  <w:style w:type="character" w:customStyle="1" w:styleId="Heading4Char">
    <w:name w:val="Heading 4 Char"/>
    <w:basedOn w:val="DefaultParagraphFont"/>
    <w:link w:val="Heading4"/>
    <w:uiPriority w:val="9"/>
    <w:semiHidden/>
    <w:rPr>
      <w:rFonts w:asciiTheme="majorHAnsi" w:eastAsiaTheme="majorEastAsia" w:hAnsiTheme="majorHAnsi" w:cstheme="majorBidi"/>
      <w:i/>
      <w:iCs/>
      <w:color w:val="2E74B5" w:themeColor="accent1" w:themeShade="BF"/>
      <w:sz w:val="24"/>
      <w:szCs w:val="24"/>
    </w:rPr>
  </w:style>
  <w:style w:type="character" w:styleId="Emphasis">
    <w:name w:val="Emphasis"/>
    <w:basedOn w:val="DefaultParagraphFont"/>
    <w:uiPriority w:val="20"/>
    <w:qFormat/>
    <w:rPr>
      <w:i/>
      <w:iCs/>
    </w:rPr>
  </w:style>
  <w:style w:type="character" w:customStyle="1" w:styleId="Heading5Char">
    <w:name w:val="Heading 5 Char"/>
    <w:basedOn w:val="DefaultParagraphFont"/>
    <w:link w:val="Heading5"/>
    <w:uiPriority w:val="9"/>
    <w:semiHidden/>
    <w:rPr>
      <w:rFonts w:asciiTheme="majorHAnsi" w:eastAsiaTheme="majorEastAsia" w:hAnsiTheme="majorHAnsi" w:cstheme="majorBidi"/>
      <w:color w:val="2E74B5" w:themeColor="accent1" w:themeShade="BF"/>
      <w:sz w:val="24"/>
      <w:szCs w:val="24"/>
    </w:rPr>
  </w:style>
  <w:style w:type="character" w:customStyle="1" w:styleId="bold-italics">
    <w:name w:val="bold-italics"/>
    <w:basedOn w:val="DefaultParagraphFont"/>
  </w:style>
  <w:style w:type="paragraph" w:styleId="NormalWeb">
    <w:name w:val="Normal (Web)"/>
    <w:basedOn w:val="Normal"/>
    <w:uiPriority w:val="99"/>
    <w:semiHidden/>
    <w:unhideWhenUsed/>
    <w:pPr>
      <w:spacing w:before="100" w:beforeAutospacing="1" w:after="100" w:afterAutospacing="1"/>
    </w:pPr>
  </w:style>
  <w:style w:type="character" w:styleId="Strong">
    <w:name w:val="Strong"/>
    <w:basedOn w:val="DefaultParagraphFont"/>
    <w:uiPriority w:val="22"/>
    <w:qFormat/>
    <w:rPr>
      <w:b/>
      <w:bCs/>
    </w:rPr>
  </w:style>
  <w:style w:type="paragraph" w:customStyle="1" w:styleId="toc">
    <w:name w:val="toc"/>
    <w:basedOn w:val="Normal"/>
    <w:pPr>
      <w:spacing w:before="100" w:beforeAutospacing="1" w:after="100" w:afterAutospacing="1"/>
    </w:pPr>
  </w:style>
  <w:style w:type="character" w:styleId="Hyperlink">
    <w:name w:val="Hyperlink"/>
    <w:basedOn w:val="DefaultParagraphFont"/>
    <w:uiPriority w:val="99"/>
    <w:semiHidden/>
    <w:unhideWhenUsed/>
    <w:rPr>
      <w:color w:val="0000FF"/>
      <w:u w:val="single"/>
    </w:rPr>
  </w:style>
  <w:style w:type="character" w:styleId="FollowedHyperlink">
    <w:name w:val="FollowedHyperlink"/>
    <w:basedOn w:val="DefaultParagraphFont"/>
    <w:uiPriority w:val="99"/>
    <w:semiHidden/>
    <w:unhideWhenUsed/>
    <w:rPr>
      <w:color w:val="800080"/>
      <w:u w:val="single"/>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color w:val="1F4D78" w:themeColor="accent1" w:themeShade="7F"/>
      <w:sz w:val="24"/>
      <w:szCs w:val="24"/>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color w:val="1F4D78"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4810759">
      <w:marLeft w:val="0"/>
      <w:marRight w:val="0"/>
      <w:marTop w:val="0"/>
      <w:marBottom w:val="0"/>
      <w:divBdr>
        <w:top w:val="none" w:sz="0" w:space="0" w:color="auto"/>
        <w:left w:val="none" w:sz="0" w:space="0" w:color="auto"/>
        <w:bottom w:val="none" w:sz="0" w:space="0" w:color="auto"/>
        <w:right w:val="none" w:sz="0" w:space="0" w:color="auto"/>
      </w:divBdr>
    </w:div>
    <w:div w:id="268897567">
      <w:marLeft w:val="0"/>
      <w:marRight w:val="0"/>
      <w:marTop w:val="0"/>
      <w:marBottom w:val="0"/>
      <w:divBdr>
        <w:top w:val="none" w:sz="0" w:space="0" w:color="auto"/>
        <w:left w:val="none" w:sz="0" w:space="0" w:color="auto"/>
        <w:bottom w:val="none" w:sz="0" w:space="0" w:color="auto"/>
        <w:right w:val="none" w:sz="0" w:space="0" w:color="auto"/>
      </w:divBdr>
    </w:div>
    <w:div w:id="546836437">
      <w:marLeft w:val="0"/>
      <w:marRight w:val="0"/>
      <w:marTop w:val="0"/>
      <w:marBottom w:val="0"/>
      <w:divBdr>
        <w:top w:val="none" w:sz="0" w:space="0" w:color="auto"/>
        <w:left w:val="none" w:sz="0" w:space="0" w:color="auto"/>
        <w:bottom w:val="none" w:sz="0" w:space="0" w:color="auto"/>
        <w:right w:val="none" w:sz="0" w:space="0" w:color="auto"/>
      </w:divBdr>
      <w:divsChild>
        <w:div w:id="228463168">
          <w:marLeft w:val="0"/>
          <w:marRight w:val="0"/>
          <w:marTop w:val="0"/>
          <w:marBottom w:val="0"/>
          <w:divBdr>
            <w:top w:val="none" w:sz="0" w:space="0" w:color="auto"/>
            <w:left w:val="none" w:sz="0" w:space="0" w:color="auto"/>
            <w:bottom w:val="none" w:sz="0" w:space="0" w:color="auto"/>
            <w:right w:val="none" w:sz="0" w:space="0" w:color="auto"/>
          </w:divBdr>
        </w:div>
      </w:divsChild>
    </w:div>
    <w:div w:id="989334666">
      <w:marLeft w:val="0"/>
      <w:marRight w:val="0"/>
      <w:marTop w:val="0"/>
      <w:marBottom w:val="0"/>
      <w:divBdr>
        <w:top w:val="none" w:sz="0" w:space="0" w:color="auto"/>
        <w:left w:val="none" w:sz="0" w:space="0" w:color="auto"/>
        <w:bottom w:val="none" w:sz="0" w:space="0" w:color="auto"/>
        <w:right w:val="none" w:sz="0" w:space="0" w:color="auto"/>
      </w:divBdr>
      <w:divsChild>
        <w:div w:id="177429630">
          <w:marLeft w:val="0"/>
          <w:marRight w:val="0"/>
          <w:marTop w:val="0"/>
          <w:marBottom w:val="0"/>
          <w:divBdr>
            <w:top w:val="none" w:sz="0" w:space="0" w:color="auto"/>
            <w:left w:val="none" w:sz="0" w:space="0" w:color="auto"/>
            <w:bottom w:val="none" w:sz="0" w:space="0" w:color="auto"/>
            <w:right w:val="none" w:sz="0" w:space="0" w:color="auto"/>
          </w:divBdr>
          <w:divsChild>
            <w:div w:id="1884246219">
              <w:marLeft w:val="0"/>
              <w:marRight w:val="0"/>
              <w:marTop w:val="0"/>
              <w:marBottom w:val="0"/>
              <w:divBdr>
                <w:top w:val="none" w:sz="0" w:space="0" w:color="auto"/>
                <w:left w:val="none" w:sz="0" w:space="0" w:color="auto"/>
                <w:bottom w:val="none" w:sz="0" w:space="0" w:color="auto"/>
                <w:right w:val="none" w:sz="0" w:space="0" w:color="auto"/>
              </w:divBdr>
              <w:divsChild>
                <w:div w:id="271401351">
                  <w:marLeft w:val="0"/>
                  <w:marRight w:val="0"/>
                  <w:marTop w:val="0"/>
                  <w:marBottom w:val="0"/>
                  <w:divBdr>
                    <w:top w:val="none" w:sz="0" w:space="0" w:color="auto"/>
                    <w:left w:val="none" w:sz="0" w:space="0" w:color="auto"/>
                    <w:bottom w:val="none" w:sz="0" w:space="0" w:color="auto"/>
                    <w:right w:val="none" w:sz="0" w:space="0" w:color="auto"/>
                  </w:divBdr>
                </w:div>
                <w:div w:id="1925455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8314888">
          <w:marLeft w:val="0"/>
          <w:marRight w:val="0"/>
          <w:marTop w:val="0"/>
          <w:marBottom w:val="0"/>
          <w:divBdr>
            <w:top w:val="none" w:sz="0" w:space="0" w:color="auto"/>
            <w:left w:val="none" w:sz="0" w:space="0" w:color="auto"/>
            <w:bottom w:val="none" w:sz="0" w:space="0" w:color="auto"/>
            <w:right w:val="none" w:sz="0" w:space="0" w:color="auto"/>
          </w:divBdr>
          <w:divsChild>
            <w:div w:id="1441755420">
              <w:marLeft w:val="0"/>
              <w:marRight w:val="0"/>
              <w:marTop w:val="0"/>
              <w:marBottom w:val="0"/>
              <w:divBdr>
                <w:top w:val="none" w:sz="0" w:space="0" w:color="auto"/>
                <w:left w:val="none" w:sz="0" w:space="0" w:color="auto"/>
                <w:bottom w:val="none" w:sz="0" w:space="0" w:color="auto"/>
                <w:right w:val="none" w:sz="0" w:space="0" w:color="auto"/>
              </w:divBdr>
              <w:divsChild>
                <w:div w:id="42757837">
                  <w:marLeft w:val="0"/>
                  <w:marRight w:val="0"/>
                  <w:marTop w:val="0"/>
                  <w:marBottom w:val="0"/>
                  <w:divBdr>
                    <w:top w:val="none" w:sz="0" w:space="0" w:color="auto"/>
                    <w:left w:val="none" w:sz="0" w:space="0" w:color="auto"/>
                    <w:bottom w:val="none" w:sz="0" w:space="0" w:color="auto"/>
                    <w:right w:val="none" w:sz="0" w:space="0" w:color="auto"/>
                  </w:divBdr>
                </w:div>
                <w:div w:id="1744403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1472675">
          <w:marLeft w:val="0"/>
          <w:marRight w:val="0"/>
          <w:marTop w:val="0"/>
          <w:marBottom w:val="0"/>
          <w:divBdr>
            <w:top w:val="none" w:sz="0" w:space="0" w:color="auto"/>
            <w:left w:val="none" w:sz="0" w:space="0" w:color="auto"/>
            <w:bottom w:val="none" w:sz="0" w:space="0" w:color="auto"/>
            <w:right w:val="none" w:sz="0" w:space="0" w:color="auto"/>
          </w:divBdr>
          <w:divsChild>
            <w:div w:id="1221936229">
              <w:marLeft w:val="0"/>
              <w:marRight w:val="0"/>
              <w:marTop w:val="0"/>
              <w:marBottom w:val="0"/>
              <w:divBdr>
                <w:top w:val="none" w:sz="0" w:space="0" w:color="auto"/>
                <w:left w:val="none" w:sz="0" w:space="0" w:color="auto"/>
                <w:bottom w:val="none" w:sz="0" w:space="0" w:color="auto"/>
                <w:right w:val="none" w:sz="0" w:space="0" w:color="auto"/>
              </w:divBdr>
              <w:divsChild>
                <w:div w:id="89744052">
                  <w:marLeft w:val="0"/>
                  <w:marRight w:val="0"/>
                  <w:marTop w:val="0"/>
                  <w:marBottom w:val="0"/>
                  <w:divBdr>
                    <w:top w:val="none" w:sz="0" w:space="0" w:color="auto"/>
                    <w:left w:val="none" w:sz="0" w:space="0" w:color="auto"/>
                    <w:bottom w:val="none" w:sz="0" w:space="0" w:color="auto"/>
                    <w:right w:val="none" w:sz="0" w:space="0" w:color="auto"/>
                  </w:divBdr>
                </w:div>
                <w:div w:id="983967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8318451">
          <w:marLeft w:val="0"/>
          <w:marRight w:val="0"/>
          <w:marTop w:val="0"/>
          <w:marBottom w:val="0"/>
          <w:divBdr>
            <w:top w:val="none" w:sz="0" w:space="0" w:color="auto"/>
            <w:left w:val="none" w:sz="0" w:space="0" w:color="auto"/>
            <w:bottom w:val="none" w:sz="0" w:space="0" w:color="auto"/>
            <w:right w:val="none" w:sz="0" w:space="0" w:color="auto"/>
          </w:divBdr>
          <w:divsChild>
            <w:div w:id="353924427">
              <w:marLeft w:val="0"/>
              <w:marRight w:val="0"/>
              <w:marTop w:val="0"/>
              <w:marBottom w:val="0"/>
              <w:divBdr>
                <w:top w:val="none" w:sz="0" w:space="0" w:color="auto"/>
                <w:left w:val="none" w:sz="0" w:space="0" w:color="auto"/>
                <w:bottom w:val="none" w:sz="0" w:space="0" w:color="auto"/>
                <w:right w:val="none" w:sz="0" w:space="0" w:color="auto"/>
              </w:divBdr>
              <w:divsChild>
                <w:div w:id="1957759796">
                  <w:marLeft w:val="0"/>
                  <w:marRight w:val="0"/>
                  <w:marTop w:val="0"/>
                  <w:marBottom w:val="0"/>
                  <w:divBdr>
                    <w:top w:val="none" w:sz="0" w:space="0" w:color="auto"/>
                    <w:left w:val="none" w:sz="0" w:space="0" w:color="auto"/>
                    <w:bottom w:val="none" w:sz="0" w:space="0" w:color="auto"/>
                    <w:right w:val="none" w:sz="0" w:space="0" w:color="auto"/>
                  </w:divBdr>
                </w:div>
                <w:div w:id="1367826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426991">
          <w:marLeft w:val="0"/>
          <w:marRight w:val="0"/>
          <w:marTop w:val="0"/>
          <w:marBottom w:val="0"/>
          <w:divBdr>
            <w:top w:val="none" w:sz="0" w:space="0" w:color="auto"/>
            <w:left w:val="none" w:sz="0" w:space="0" w:color="auto"/>
            <w:bottom w:val="none" w:sz="0" w:space="0" w:color="auto"/>
            <w:right w:val="none" w:sz="0" w:space="0" w:color="auto"/>
          </w:divBdr>
          <w:divsChild>
            <w:div w:id="1523786853">
              <w:marLeft w:val="0"/>
              <w:marRight w:val="0"/>
              <w:marTop w:val="0"/>
              <w:marBottom w:val="0"/>
              <w:divBdr>
                <w:top w:val="none" w:sz="0" w:space="0" w:color="auto"/>
                <w:left w:val="none" w:sz="0" w:space="0" w:color="auto"/>
                <w:bottom w:val="none" w:sz="0" w:space="0" w:color="auto"/>
                <w:right w:val="none" w:sz="0" w:space="0" w:color="auto"/>
              </w:divBdr>
            </w:div>
          </w:divsChild>
        </w:div>
        <w:div w:id="851845357">
          <w:marLeft w:val="0"/>
          <w:marRight w:val="0"/>
          <w:marTop w:val="0"/>
          <w:marBottom w:val="0"/>
          <w:divBdr>
            <w:top w:val="none" w:sz="0" w:space="0" w:color="auto"/>
            <w:left w:val="none" w:sz="0" w:space="0" w:color="auto"/>
            <w:bottom w:val="none" w:sz="0" w:space="0" w:color="auto"/>
            <w:right w:val="none" w:sz="0" w:space="0" w:color="auto"/>
          </w:divBdr>
          <w:divsChild>
            <w:div w:id="222372627">
              <w:marLeft w:val="0"/>
              <w:marRight w:val="0"/>
              <w:marTop w:val="0"/>
              <w:marBottom w:val="0"/>
              <w:divBdr>
                <w:top w:val="none" w:sz="0" w:space="0" w:color="auto"/>
                <w:left w:val="none" w:sz="0" w:space="0" w:color="auto"/>
                <w:bottom w:val="none" w:sz="0" w:space="0" w:color="auto"/>
                <w:right w:val="none" w:sz="0" w:space="0" w:color="auto"/>
              </w:divBdr>
            </w:div>
          </w:divsChild>
        </w:div>
        <w:div w:id="1695962466">
          <w:marLeft w:val="0"/>
          <w:marRight w:val="0"/>
          <w:marTop w:val="0"/>
          <w:marBottom w:val="0"/>
          <w:divBdr>
            <w:top w:val="none" w:sz="0" w:space="0" w:color="auto"/>
            <w:left w:val="none" w:sz="0" w:space="0" w:color="auto"/>
            <w:bottom w:val="none" w:sz="0" w:space="0" w:color="auto"/>
            <w:right w:val="none" w:sz="0" w:space="0" w:color="auto"/>
          </w:divBdr>
          <w:divsChild>
            <w:div w:id="1727071168">
              <w:marLeft w:val="0"/>
              <w:marRight w:val="0"/>
              <w:marTop w:val="0"/>
              <w:marBottom w:val="0"/>
              <w:divBdr>
                <w:top w:val="none" w:sz="0" w:space="0" w:color="auto"/>
                <w:left w:val="none" w:sz="0" w:space="0" w:color="auto"/>
                <w:bottom w:val="none" w:sz="0" w:space="0" w:color="auto"/>
                <w:right w:val="none" w:sz="0" w:space="0" w:color="auto"/>
              </w:divBdr>
            </w:div>
          </w:divsChild>
        </w:div>
        <w:div w:id="1689671350">
          <w:marLeft w:val="0"/>
          <w:marRight w:val="0"/>
          <w:marTop w:val="0"/>
          <w:marBottom w:val="0"/>
          <w:divBdr>
            <w:top w:val="none" w:sz="0" w:space="0" w:color="auto"/>
            <w:left w:val="none" w:sz="0" w:space="0" w:color="auto"/>
            <w:bottom w:val="none" w:sz="0" w:space="0" w:color="auto"/>
            <w:right w:val="none" w:sz="0" w:space="0" w:color="auto"/>
          </w:divBdr>
          <w:divsChild>
            <w:div w:id="603348864">
              <w:marLeft w:val="0"/>
              <w:marRight w:val="0"/>
              <w:marTop w:val="0"/>
              <w:marBottom w:val="0"/>
              <w:divBdr>
                <w:top w:val="none" w:sz="0" w:space="0" w:color="auto"/>
                <w:left w:val="none" w:sz="0" w:space="0" w:color="auto"/>
                <w:bottom w:val="none" w:sz="0" w:space="0" w:color="auto"/>
                <w:right w:val="none" w:sz="0" w:space="0" w:color="auto"/>
              </w:divBdr>
            </w:div>
          </w:divsChild>
        </w:div>
        <w:div w:id="2121752651">
          <w:marLeft w:val="0"/>
          <w:marRight w:val="0"/>
          <w:marTop w:val="0"/>
          <w:marBottom w:val="0"/>
          <w:divBdr>
            <w:top w:val="none" w:sz="0" w:space="0" w:color="auto"/>
            <w:left w:val="none" w:sz="0" w:space="0" w:color="auto"/>
            <w:bottom w:val="none" w:sz="0" w:space="0" w:color="auto"/>
            <w:right w:val="none" w:sz="0" w:space="0" w:color="auto"/>
          </w:divBdr>
          <w:divsChild>
            <w:div w:id="891426324">
              <w:marLeft w:val="0"/>
              <w:marRight w:val="0"/>
              <w:marTop w:val="0"/>
              <w:marBottom w:val="0"/>
              <w:divBdr>
                <w:top w:val="none" w:sz="0" w:space="0" w:color="auto"/>
                <w:left w:val="none" w:sz="0" w:space="0" w:color="auto"/>
                <w:bottom w:val="none" w:sz="0" w:space="0" w:color="auto"/>
                <w:right w:val="none" w:sz="0" w:space="0" w:color="auto"/>
              </w:divBdr>
            </w:div>
          </w:divsChild>
        </w:div>
        <w:div w:id="403064553">
          <w:marLeft w:val="0"/>
          <w:marRight w:val="0"/>
          <w:marTop w:val="0"/>
          <w:marBottom w:val="0"/>
          <w:divBdr>
            <w:top w:val="none" w:sz="0" w:space="0" w:color="auto"/>
            <w:left w:val="none" w:sz="0" w:space="0" w:color="auto"/>
            <w:bottom w:val="none" w:sz="0" w:space="0" w:color="auto"/>
            <w:right w:val="none" w:sz="0" w:space="0" w:color="auto"/>
          </w:divBdr>
          <w:divsChild>
            <w:div w:id="1336808777">
              <w:marLeft w:val="0"/>
              <w:marRight w:val="0"/>
              <w:marTop w:val="0"/>
              <w:marBottom w:val="0"/>
              <w:divBdr>
                <w:top w:val="none" w:sz="0" w:space="0" w:color="auto"/>
                <w:left w:val="none" w:sz="0" w:space="0" w:color="auto"/>
                <w:bottom w:val="none" w:sz="0" w:space="0" w:color="auto"/>
                <w:right w:val="none" w:sz="0" w:space="0" w:color="auto"/>
              </w:divBdr>
            </w:div>
          </w:divsChild>
        </w:div>
        <w:div w:id="2109619103">
          <w:marLeft w:val="0"/>
          <w:marRight w:val="0"/>
          <w:marTop w:val="0"/>
          <w:marBottom w:val="0"/>
          <w:divBdr>
            <w:top w:val="none" w:sz="0" w:space="0" w:color="auto"/>
            <w:left w:val="none" w:sz="0" w:space="0" w:color="auto"/>
            <w:bottom w:val="none" w:sz="0" w:space="0" w:color="auto"/>
            <w:right w:val="none" w:sz="0" w:space="0" w:color="auto"/>
          </w:divBdr>
          <w:divsChild>
            <w:div w:id="104234049">
              <w:marLeft w:val="0"/>
              <w:marRight w:val="0"/>
              <w:marTop w:val="0"/>
              <w:marBottom w:val="0"/>
              <w:divBdr>
                <w:top w:val="none" w:sz="0" w:space="0" w:color="auto"/>
                <w:left w:val="none" w:sz="0" w:space="0" w:color="auto"/>
                <w:bottom w:val="none" w:sz="0" w:space="0" w:color="auto"/>
                <w:right w:val="none" w:sz="0" w:space="0" w:color="auto"/>
              </w:divBdr>
            </w:div>
          </w:divsChild>
        </w:div>
        <w:div w:id="759252590">
          <w:marLeft w:val="0"/>
          <w:marRight w:val="0"/>
          <w:marTop w:val="0"/>
          <w:marBottom w:val="0"/>
          <w:divBdr>
            <w:top w:val="none" w:sz="0" w:space="0" w:color="auto"/>
            <w:left w:val="none" w:sz="0" w:space="0" w:color="auto"/>
            <w:bottom w:val="none" w:sz="0" w:space="0" w:color="auto"/>
            <w:right w:val="none" w:sz="0" w:space="0" w:color="auto"/>
          </w:divBdr>
          <w:divsChild>
            <w:div w:id="1676303037">
              <w:marLeft w:val="0"/>
              <w:marRight w:val="0"/>
              <w:marTop w:val="0"/>
              <w:marBottom w:val="0"/>
              <w:divBdr>
                <w:top w:val="none" w:sz="0" w:space="0" w:color="auto"/>
                <w:left w:val="none" w:sz="0" w:space="0" w:color="auto"/>
                <w:bottom w:val="none" w:sz="0" w:space="0" w:color="auto"/>
                <w:right w:val="none" w:sz="0" w:space="0" w:color="auto"/>
              </w:divBdr>
            </w:div>
          </w:divsChild>
        </w:div>
        <w:div w:id="1737975817">
          <w:marLeft w:val="0"/>
          <w:marRight w:val="0"/>
          <w:marTop w:val="0"/>
          <w:marBottom w:val="0"/>
          <w:divBdr>
            <w:top w:val="none" w:sz="0" w:space="0" w:color="auto"/>
            <w:left w:val="none" w:sz="0" w:space="0" w:color="auto"/>
            <w:bottom w:val="none" w:sz="0" w:space="0" w:color="auto"/>
            <w:right w:val="none" w:sz="0" w:space="0" w:color="auto"/>
          </w:divBdr>
          <w:divsChild>
            <w:div w:id="2008093650">
              <w:marLeft w:val="0"/>
              <w:marRight w:val="0"/>
              <w:marTop w:val="0"/>
              <w:marBottom w:val="0"/>
              <w:divBdr>
                <w:top w:val="none" w:sz="0" w:space="0" w:color="auto"/>
                <w:left w:val="none" w:sz="0" w:space="0" w:color="auto"/>
                <w:bottom w:val="none" w:sz="0" w:space="0" w:color="auto"/>
                <w:right w:val="none" w:sz="0" w:space="0" w:color="auto"/>
              </w:divBdr>
            </w:div>
          </w:divsChild>
        </w:div>
        <w:div w:id="1186216074">
          <w:marLeft w:val="0"/>
          <w:marRight w:val="0"/>
          <w:marTop w:val="0"/>
          <w:marBottom w:val="0"/>
          <w:divBdr>
            <w:top w:val="none" w:sz="0" w:space="0" w:color="auto"/>
            <w:left w:val="none" w:sz="0" w:space="0" w:color="auto"/>
            <w:bottom w:val="none" w:sz="0" w:space="0" w:color="auto"/>
            <w:right w:val="none" w:sz="0" w:space="0" w:color="auto"/>
          </w:divBdr>
          <w:divsChild>
            <w:div w:id="986325963">
              <w:marLeft w:val="0"/>
              <w:marRight w:val="0"/>
              <w:marTop w:val="0"/>
              <w:marBottom w:val="0"/>
              <w:divBdr>
                <w:top w:val="none" w:sz="0" w:space="0" w:color="auto"/>
                <w:left w:val="none" w:sz="0" w:space="0" w:color="auto"/>
                <w:bottom w:val="none" w:sz="0" w:space="0" w:color="auto"/>
                <w:right w:val="none" w:sz="0" w:space="0" w:color="auto"/>
              </w:divBdr>
            </w:div>
          </w:divsChild>
        </w:div>
        <w:div w:id="416556752">
          <w:marLeft w:val="0"/>
          <w:marRight w:val="0"/>
          <w:marTop w:val="0"/>
          <w:marBottom w:val="0"/>
          <w:divBdr>
            <w:top w:val="none" w:sz="0" w:space="0" w:color="auto"/>
            <w:left w:val="none" w:sz="0" w:space="0" w:color="auto"/>
            <w:bottom w:val="none" w:sz="0" w:space="0" w:color="auto"/>
            <w:right w:val="none" w:sz="0" w:space="0" w:color="auto"/>
          </w:divBdr>
          <w:divsChild>
            <w:div w:id="498547236">
              <w:marLeft w:val="0"/>
              <w:marRight w:val="0"/>
              <w:marTop w:val="0"/>
              <w:marBottom w:val="0"/>
              <w:divBdr>
                <w:top w:val="none" w:sz="0" w:space="0" w:color="auto"/>
                <w:left w:val="none" w:sz="0" w:space="0" w:color="auto"/>
                <w:bottom w:val="none" w:sz="0" w:space="0" w:color="auto"/>
                <w:right w:val="none" w:sz="0" w:space="0" w:color="auto"/>
              </w:divBdr>
            </w:div>
          </w:divsChild>
        </w:div>
        <w:div w:id="1616865159">
          <w:marLeft w:val="0"/>
          <w:marRight w:val="0"/>
          <w:marTop w:val="0"/>
          <w:marBottom w:val="0"/>
          <w:divBdr>
            <w:top w:val="none" w:sz="0" w:space="0" w:color="auto"/>
            <w:left w:val="none" w:sz="0" w:space="0" w:color="auto"/>
            <w:bottom w:val="none" w:sz="0" w:space="0" w:color="auto"/>
            <w:right w:val="none" w:sz="0" w:space="0" w:color="auto"/>
          </w:divBdr>
          <w:divsChild>
            <w:div w:id="34088023">
              <w:marLeft w:val="0"/>
              <w:marRight w:val="0"/>
              <w:marTop w:val="0"/>
              <w:marBottom w:val="0"/>
              <w:divBdr>
                <w:top w:val="none" w:sz="0" w:space="0" w:color="auto"/>
                <w:left w:val="none" w:sz="0" w:space="0" w:color="auto"/>
                <w:bottom w:val="none" w:sz="0" w:space="0" w:color="auto"/>
                <w:right w:val="none" w:sz="0" w:space="0" w:color="auto"/>
              </w:divBdr>
            </w:div>
            <w:div w:id="976252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172448">
      <w:marLeft w:val="0"/>
      <w:marRight w:val="0"/>
      <w:marTop w:val="0"/>
      <w:marBottom w:val="0"/>
      <w:divBdr>
        <w:top w:val="none" w:sz="0" w:space="0" w:color="auto"/>
        <w:left w:val="none" w:sz="0" w:space="0" w:color="auto"/>
        <w:bottom w:val="none" w:sz="0" w:space="0" w:color="auto"/>
        <w:right w:val="none" w:sz="0" w:space="0" w:color="auto"/>
      </w:divBdr>
    </w:div>
    <w:div w:id="1503622906">
      <w:marLeft w:val="0"/>
      <w:marRight w:val="0"/>
      <w:marTop w:val="0"/>
      <w:marBottom w:val="0"/>
      <w:divBdr>
        <w:top w:val="none" w:sz="0" w:space="0" w:color="auto"/>
        <w:left w:val="none" w:sz="0" w:space="0" w:color="auto"/>
        <w:bottom w:val="none" w:sz="0" w:space="0" w:color="auto"/>
        <w:right w:val="none" w:sz="0" w:space="0" w:color="auto"/>
      </w:divBdr>
    </w:div>
    <w:div w:id="1724135076">
      <w:marLeft w:val="0"/>
      <w:marRight w:val="0"/>
      <w:marTop w:val="0"/>
      <w:marBottom w:val="0"/>
      <w:divBdr>
        <w:top w:val="none" w:sz="0" w:space="0" w:color="auto"/>
        <w:left w:val="none" w:sz="0" w:space="0" w:color="auto"/>
        <w:bottom w:val="none" w:sz="0" w:space="0" w:color="auto"/>
        <w:right w:val="none" w:sz="0" w:space="0" w:color="auto"/>
      </w:divBdr>
      <w:divsChild>
        <w:div w:id="270825366">
          <w:marLeft w:val="0"/>
          <w:marRight w:val="0"/>
          <w:marTop w:val="0"/>
          <w:marBottom w:val="0"/>
          <w:divBdr>
            <w:top w:val="none" w:sz="0" w:space="0" w:color="auto"/>
            <w:left w:val="none" w:sz="0" w:space="0" w:color="auto"/>
            <w:bottom w:val="none" w:sz="0" w:space="0" w:color="auto"/>
            <w:right w:val="none" w:sz="0" w:space="0" w:color="auto"/>
          </w:divBdr>
        </w:div>
      </w:divsChild>
    </w:div>
    <w:div w:id="1850755054">
      <w:marLeft w:val="0"/>
      <w:marRight w:val="0"/>
      <w:marTop w:val="0"/>
      <w:marBottom w:val="0"/>
      <w:divBdr>
        <w:top w:val="none" w:sz="0" w:space="0" w:color="auto"/>
        <w:left w:val="none" w:sz="0" w:space="0" w:color="auto"/>
        <w:bottom w:val="none" w:sz="0" w:space="0" w:color="auto"/>
        <w:right w:val="none" w:sz="0" w:space="0" w:color="auto"/>
      </w:divBdr>
    </w:div>
    <w:div w:id="1881480222">
      <w:marLeft w:val="0"/>
      <w:marRight w:val="0"/>
      <w:marTop w:val="0"/>
      <w:marBottom w:val="0"/>
      <w:divBdr>
        <w:top w:val="none" w:sz="0" w:space="0" w:color="auto"/>
        <w:left w:val="none" w:sz="0" w:space="0" w:color="auto"/>
        <w:bottom w:val="none" w:sz="0" w:space="0" w:color="auto"/>
        <w:right w:val="none" w:sz="0" w:space="0" w:color="auto"/>
      </w:divBdr>
    </w:div>
    <w:div w:id="2109542594">
      <w:marLeft w:val="0"/>
      <w:marRight w:val="0"/>
      <w:marTop w:val="0"/>
      <w:marBottom w:val="0"/>
      <w:divBdr>
        <w:top w:val="none" w:sz="0" w:space="0" w:color="auto"/>
        <w:left w:val="none" w:sz="0" w:space="0" w:color="auto"/>
        <w:bottom w:val="none" w:sz="0" w:space="0" w:color="auto"/>
        <w:right w:val="none" w:sz="0" w:space="0" w:color="auto"/>
      </w:divBdr>
    </w:div>
  </w:divs>
  <w:relyOnVML/>
  <w:doNotRelyOnCSS/>
  <w:pixelsPerInch w:val="72"/>
</w:webSettings>
</file>

<file path=word/_rels/document.xml.rels><?xml version="1.0" encoding="UTF-8" standalone="yes"?>
<Relationships xmlns="http://schemas.openxmlformats.org/package/2006/relationships"><Relationship Id="rId26" Type="http://schemas.openxmlformats.org/officeDocument/2006/relationships/hyperlink" Target="file:///H:/HTML/170686_HRC_Body_Copy_Screen.html" TargetMode="External"/><Relationship Id="rId117" Type="http://schemas.openxmlformats.org/officeDocument/2006/relationships/image" Target="media/image55.png"/><Relationship Id="rId21" Type="http://schemas.openxmlformats.org/officeDocument/2006/relationships/hyperlink" Target="file:///H:/HTML/170686_HRC_Body_Copy_Screen.html" TargetMode="External"/><Relationship Id="rId42" Type="http://schemas.openxmlformats.org/officeDocument/2006/relationships/hyperlink" Target="file:///H:/HTML/170686_HRC_Body_Copy_Screen.html" TargetMode="External"/><Relationship Id="rId47" Type="http://schemas.openxmlformats.org/officeDocument/2006/relationships/hyperlink" Target="file:///H:/HTML/170686_HRC_Body_Copy_Screen.html" TargetMode="External"/><Relationship Id="rId63" Type="http://schemas.openxmlformats.org/officeDocument/2006/relationships/image" Target="media/image9.jpg"/><Relationship Id="rId68" Type="http://schemas.openxmlformats.org/officeDocument/2006/relationships/hyperlink" Target="https://en.wikipedia.org/wiki/Presentence_investigation" TargetMode="External"/><Relationship Id="rId84" Type="http://schemas.openxmlformats.org/officeDocument/2006/relationships/image" Target="media/image26.png"/><Relationship Id="rId89" Type="http://schemas.openxmlformats.org/officeDocument/2006/relationships/hyperlink" Target="http://www.austlii.edu.au/cgi-bin/viewdoc/au/cases/cth/HCA/1938/34.html" TargetMode="External"/><Relationship Id="rId112" Type="http://schemas.openxmlformats.org/officeDocument/2006/relationships/image" Target="media/image51.png"/><Relationship Id="rId16" Type="http://schemas.openxmlformats.org/officeDocument/2006/relationships/hyperlink" Target="file:///H:/HTML/170686_HRC_Body_Copy_Screen.html" TargetMode="External"/><Relationship Id="rId107" Type="http://schemas.openxmlformats.org/officeDocument/2006/relationships/image" Target="media/image47.png"/><Relationship Id="rId11" Type="http://schemas.openxmlformats.org/officeDocument/2006/relationships/hyperlink" Target="file:///H:/HTML/170686_HRC_Body_Copy_Screen.html" TargetMode="External"/><Relationship Id="rId32" Type="http://schemas.openxmlformats.org/officeDocument/2006/relationships/hyperlink" Target="file:///H:/HTML/170686_HRC_Body_Copy_Screen.html" TargetMode="External"/><Relationship Id="rId37" Type="http://schemas.openxmlformats.org/officeDocument/2006/relationships/hyperlink" Target="file:///H:/HTML/170686_HRC_Body_Copy_Screen.html" TargetMode="External"/><Relationship Id="rId53" Type="http://schemas.openxmlformats.org/officeDocument/2006/relationships/hyperlink" Target="file:///H:/HTML/170686_HRC_Body_Copy_Screen.html" TargetMode="External"/><Relationship Id="rId58" Type="http://schemas.openxmlformats.org/officeDocument/2006/relationships/image" Target="media/image4.jpg"/><Relationship Id="rId74" Type="http://schemas.openxmlformats.org/officeDocument/2006/relationships/image" Target="media/image16.jpg"/><Relationship Id="rId79" Type="http://schemas.openxmlformats.org/officeDocument/2006/relationships/image" Target="media/image21.png"/><Relationship Id="rId102" Type="http://schemas.openxmlformats.org/officeDocument/2006/relationships/image" Target="media/image42.png"/><Relationship Id="rId123" Type="http://schemas.openxmlformats.org/officeDocument/2006/relationships/hyperlink" Target="http://www.legislation.act.gov.au/ni/2017-86/default.asp" TargetMode="External"/><Relationship Id="rId128" Type="http://schemas.openxmlformats.org/officeDocument/2006/relationships/hyperlink" Target="file:///H:/HTML/170686_HRC_Body_Copy_Screen.html" TargetMode="External"/><Relationship Id="rId5" Type="http://schemas.openxmlformats.org/officeDocument/2006/relationships/image" Target="media/image1.jpeg"/><Relationship Id="rId90" Type="http://schemas.openxmlformats.org/officeDocument/2006/relationships/hyperlink" Target="http://www.austlii.edu.au/cgi-bin/LawCite?cit=%281938%29%2060%20CLR%20336" TargetMode="External"/><Relationship Id="rId95" Type="http://schemas.openxmlformats.org/officeDocument/2006/relationships/image" Target="media/image35.jpg"/><Relationship Id="rId19" Type="http://schemas.openxmlformats.org/officeDocument/2006/relationships/hyperlink" Target="file:///H:/HTML/170686_HRC_Body_Copy_Screen.html" TargetMode="External"/><Relationship Id="rId14" Type="http://schemas.openxmlformats.org/officeDocument/2006/relationships/hyperlink" Target="file:///H:/HTML/170686_HRC_Body_Copy_Screen.html" TargetMode="External"/><Relationship Id="rId22" Type="http://schemas.openxmlformats.org/officeDocument/2006/relationships/hyperlink" Target="file:///H:/HTML/170686_HRC_Body_Copy_Screen.html" TargetMode="External"/><Relationship Id="rId27" Type="http://schemas.openxmlformats.org/officeDocument/2006/relationships/hyperlink" Target="file:///H:/HTML/170686_HRC_Body_Copy_Screen.html" TargetMode="External"/><Relationship Id="rId30" Type="http://schemas.openxmlformats.org/officeDocument/2006/relationships/hyperlink" Target="file:///H:/HTML/170686_HRC_Body_Copy_Screen.html" TargetMode="External"/><Relationship Id="rId35" Type="http://schemas.openxmlformats.org/officeDocument/2006/relationships/hyperlink" Target="file:///H:/HTML/170686_HRC_Body_Copy_Screen.html" TargetMode="External"/><Relationship Id="rId43" Type="http://schemas.openxmlformats.org/officeDocument/2006/relationships/hyperlink" Target="file:///H:/HTML/170686_HRC_Body_Copy_Screen.html" TargetMode="External"/><Relationship Id="rId48" Type="http://schemas.openxmlformats.org/officeDocument/2006/relationships/hyperlink" Target="file:///H:/HTML/170686_HRC_Body_Copy_Screen.html" TargetMode="External"/><Relationship Id="rId56" Type="http://schemas.openxmlformats.org/officeDocument/2006/relationships/hyperlink" Target="file:///H:/HTML/170686_HRC_Body_Copy_Screen.html" TargetMode="External"/><Relationship Id="rId64" Type="http://schemas.openxmlformats.org/officeDocument/2006/relationships/hyperlink" Target="http://hrc.act.gov.au/about-act-human-rights-commission/client-services-charter-2016-2019" TargetMode="External"/><Relationship Id="rId69" Type="http://schemas.openxmlformats.org/officeDocument/2006/relationships/image" Target="media/image12.jpg"/><Relationship Id="rId77" Type="http://schemas.openxmlformats.org/officeDocument/2006/relationships/image" Target="media/image19.png"/><Relationship Id="rId100" Type="http://schemas.openxmlformats.org/officeDocument/2006/relationships/image" Target="media/image40.png"/><Relationship Id="rId105" Type="http://schemas.openxmlformats.org/officeDocument/2006/relationships/image" Target="media/image45.png"/><Relationship Id="rId113" Type="http://schemas.openxmlformats.org/officeDocument/2006/relationships/image" Target="media/image52.jpg"/><Relationship Id="rId118" Type="http://schemas.openxmlformats.org/officeDocument/2006/relationships/hyperlink" Target="http://www.legislation.act.gov.au/a/1991-81/default.asp" TargetMode="External"/><Relationship Id="rId126" Type="http://schemas.openxmlformats.org/officeDocument/2006/relationships/hyperlink" Target="http://www.legislation.act.gov.au/ni/2017-89/default.asp" TargetMode="External"/><Relationship Id="rId8" Type="http://schemas.openxmlformats.org/officeDocument/2006/relationships/hyperlink" Target="file:///H:/HTML/170686_HRC_Body_Copy_Screen.html" TargetMode="External"/><Relationship Id="rId51" Type="http://schemas.openxmlformats.org/officeDocument/2006/relationships/hyperlink" Target="file:///H:/HTML/170686_HRC_Body_Copy_Screen.html" TargetMode="External"/><Relationship Id="rId72" Type="http://schemas.openxmlformats.org/officeDocument/2006/relationships/image" Target="media/image15.jpg"/><Relationship Id="rId80" Type="http://schemas.openxmlformats.org/officeDocument/2006/relationships/image" Target="media/image22.png"/><Relationship Id="rId85" Type="http://schemas.openxmlformats.org/officeDocument/2006/relationships/image" Target="media/image27.png"/><Relationship Id="rId93" Type="http://schemas.openxmlformats.org/officeDocument/2006/relationships/image" Target="media/image33.png"/><Relationship Id="rId98" Type="http://schemas.openxmlformats.org/officeDocument/2006/relationships/image" Target="media/image38.png"/><Relationship Id="rId121" Type="http://schemas.openxmlformats.org/officeDocument/2006/relationships/hyperlink" Target="http://www.legislation.act.gov.au/ni/2017-79/default.asp" TargetMode="External"/><Relationship Id="rId3" Type="http://schemas.openxmlformats.org/officeDocument/2006/relationships/settings" Target="settings.xml"/><Relationship Id="rId12" Type="http://schemas.openxmlformats.org/officeDocument/2006/relationships/hyperlink" Target="file:///H:/HTML/170686_HRC_Body_Copy_Screen.html" TargetMode="External"/><Relationship Id="rId17" Type="http://schemas.openxmlformats.org/officeDocument/2006/relationships/hyperlink" Target="file:///H:/HTML/170686_HRC_Body_Copy_Screen.html" TargetMode="External"/><Relationship Id="rId25" Type="http://schemas.openxmlformats.org/officeDocument/2006/relationships/hyperlink" Target="file:///H:/HTML/170686_HRC_Body_Copy_Screen.html" TargetMode="External"/><Relationship Id="rId33" Type="http://schemas.openxmlformats.org/officeDocument/2006/relationships/hyperlink" Target="file:///H:/HTML/170686_HRC_Body_Copy_Screen.html" TargetMode="External"/><Relationship Id="rId38" Type="http://schemas.openxmlformats.org/officeDocument/2006/relationships/hyperlink" Target="file:///H:/HTML/170686_HRC_Body_Copy_Screen.html" TargetMode="External"/><Relationship Id="rId46" Type="http://schemas.openxmlformats.org/officeDocument/2006/relationships/hyperlink" Target="file:///H:/HTML/170686_HRC_Body_Copy_Screen.html" TargetMode="External"/><Relationship Id="rId59" Type="http://schemas.openxmlformats.org/officeDocument/2006/relationships/image" Target="media/image5.jpg"/><Relationship Id="rId67" Type="http://schemas.openxmlformats.org/officeDocument/2006/relationships/image" Target="media/image11.jpg"/><Relationship Id="rId103" Type="http://schemas.openxmlformats.org/officeDocument/2006/relationships/image" Target="media/image43.png"/><Relationship Id="rId108" Type="http://schemas.openxmlformats.org/officeDocument/2006/relationships/image" Target="media/image48.png"/><Relationship Id="rId116" Type="http://schemas.openxmlformats.org/officeDocument/2006/relationships/hyperlink" Target="http://hrc.act.gov.au/about-act-human-rights-commission/client-services-charter-2016-2019" TargetMode="External"/><Relationship Id="rId124" Type="http://schemas.openxmlformats.org/officeDocument/2006/relationships/hyperlink" Target="http://www.legislation.act.gov.au/ni/2017-87/default.asp" TargetMode="External"/><Relationship Id="rId129" Type="http://schemas.openxmlformats.org/officeDocument/2006/relationships/hyperlink" Target="http://www.childabuseroyalcommission.gov.au/about-us/our-reports/interim-report-html/executive-summary" TargetMode="External"/><Relationship Id="rId20" Type="http://schemas.openxmlformats.org/officeDocument/2006/relationships/hyperlink" Target="file:///H:/HTML/170686_HRC_Body_Copy_Screen.html" TargetMode="External"/><Relationship Id="rId41" Type="http://schemas.openxmlformats.org/officeDocument/2006/relationships/hyperlink" Target="file:///H:/HTML/170686_HRC_Body_Copy_Screen.html" TargetMode="External"/><Relationship Id="rId54" Type="http://schemas.openxmlformats.org/officeDocument/2006/relationships/hyperlink" Target="file:///H:/HTML/170686_HRC_Body_Copy_Screen.html" TargetMode="External"/><Relationship Id="rId62" Type="http://schemas.openxmlformats.org/officeDocument/2006/relationships/image" Target="media/image8.jpg"/><Relationship Id="rId70" Type="http://schemas.openxmlformats.org/officeDocument/2006/relationships/image" Target="media/image13.jpg"/><Relationship Id="rId75" Type="http://schemas.openxmlformats.org/officeDocument/2006/relationships/image" Target="media/image17.jpg"/><Relationship Id="rId83" Type="http://schemas.openxmlformats.org/officeDocument/2006/relationships/image" Target="media/image25.png"/><Relationship Id="rId88" Type="http://schemas.openxmlformats.org/officeDocument/2006/relationships/image" Target="media/image30.png"/><Relationship Id="rId91" Type="http://schemas.openxmlformats.org/officeDocument/2006/relationships/image" Target="media/image31.png"/><Relationship Id="rId96" Type="http://schemas.openxmlformats.org/officeDocument/2006/relationships/image" Target="media/image36.png"/><Relationship Id="rId111" Type="http://schemas.openxmlformats.org/officeDocument/2006/relationships/image" Target="media/image50.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hyperlink" Target="file:///H:/HTML/170686_HRC_Body_Copy_Screen.html" TargetMode="External"/><Relationship Id="rId23" Type="http://schemas.openxmlformats.org/officeDocument/2006/relationships/hyperlink" Target="file:///H:/HTML/170686_HRC_Body_Copy_Screen.html" TargetMode="External"/><Relationship Id="rId28" Type="http://schemas.openxmlformats.org/officeDocument/2006/relationships/hyperlink" Target="file:///H:/HTML/170686_HRC_Body_Copy_Screen.html" TargetMode="External"/><Relationship Id="rId36" Type="http://schemas.openxmlformats.org/officeDocument/2006/relationships/hyperlink" Target="file:///H:/HTML/170686_HRC_Body_Copy_Screen.html" TargetMode="External"/><Relationship Id="rId49" Type="http://schemas.openxmlformats.org/officeDocument/2006/relationships/hyperlink" Target="file:///H:/HTML/170686_HRC_Body_Copy_Screen.html" TargetMode="External"/><Relationship Id="rId57" Type="http://schemas.openxmlformats.org/officeDocument/2006/relationships/image" Target="media/image3.html"/><Relationship Id="rId106" Type="http://schemas.openxmlformats.org/officeDocument/2006/relationships/image" Target="media/image46.png"/><Relationship Id="rId114" Type="http://schemas.openxmlformats.org/officeDocument/2006/relationships/image" Target="media/image53.png"/><Relationship Id="rId119" Type="http://schemas.openxmlformats.org/officeDocument/2006/relationships/hyperlink" Target="http://www.legislation.act.gov.au/ni/2017-83/default.asp" TargetMode="External"/><Relationship Id="rId127" Type="http://schemas.openxmlformats.org/officeDocument/2006/relationships/hyperlink" Target="file:///H:/HTML/170686_HRC_Body_Copy_Screen.html" TargetMode="External"/><Relationship Id="rId10" Type="http://schemas.openxmlformats.org/officeDocument/2006/relationships/hyperlink" Target="file:///H:/HTML/170686_HRC_Body_Copy_Screen.html" TargetMode="External"/><Relationship Id="rId31" Type="http://schemas.openxmlformats.org/officeDocument/2006/relationships/hyperlink" Target="file:///H:/HTML/170686_HRC_Body_Copy_Screen.html" TargetMode="External"/><Relationship Id="rId44" Type="http://schemas.openxmlformats.org/officeDocument/2006/relationships/hyperlink" Target="file:///H:/HTML/170686_HRC_Body_Copy_Screen.html" TargetMode="External"/><Relationship Id="rId52" Type="http://schemas.openxmlformats.org/officeDocument/2006/relationships/hyperlink" Target="file:///H:/HTML/170686_HRC_Body_Copy_Screen.html" TargetMode="External"/><Relationship Id="rId60" Type="http://schemas.openxmlformats.org/officeDocument/2006/relationships/image" Target="media/image6.jpg"/><Relationship Id="rId65" Type="http://schemas.openxmlformats.org/officeDocument/2006/relationships/image" Target="media/image10.png"/><Relationship Id="rId73" Type="http://schemas.openxmlformats.org/officeDocument/2006/relationships/hyperlink" Target="file:///H:/HTML/170686_HRC_Body_Copy_Screen.html" TargetMode="External"/><Relationship Id="rId78" Type="http://schemas.openxmlformats.org/officeDocument/2006/relationships/image" Target="media/image20.png"/><Relationship Id="rId81" Type="http://schemas.openxmlformats.org/officeDocument/2006/relationships/image" Target="media/image23.png"/><Relationship Id="rId86" Type="http://schemas.openxmlformats.org/officeDocument/2006/relationships/image" Target="media/image28.png"/><Relationship Id="rId94" Type="http://schemas.openxmlformats.org/officeDocument/2006/relationships/image" Target="media/image34.png"/><Relationship Id="rId99" Type="http://schemas.openxmlformats.org/officeDocument/2006/relationships/image" Target="media/image39.png"/><Relationship Id="rId101" Type="http://schemas.openxmlformats.org/officeDocument/2006/relationships/image" Target="media/image41.png"/><Relationship Id="rId122" Type="http://schemas.openxmlformats.org/officeDocument/2006/relationships/hyperlink" Target="http://www.legislation.act.gov.au/ni/2017-85/default.asp" TargetMode="External"/><Relationship Id="rId13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file:///H:/HTML/170686_HRC_Body_Copy_Screen.html" TargetMode="External"/><Relationship Id="rId13" Type="http://schemas.openxmlformats.org/officeDocument/2006/relationships/hyperlink" Target="file:///H:/HTML/170686_HRC_Body_Copy_Screen.html" TargetMode="External"/><Relationship Id="rId18" Type="http://schemas.openxmlformats.org/officeDocument/2006/relationships/hyperlink" Target="file:///H:/HTML/170686_HRC_Body_Copy_Screen.html" TargetMode="External"/><Relationship Id="rId39" Type="http://schemas.openxmlformats.org/officeDocument/2006/relationships/hyperlink" Target="file:///H:/HTML/170686_HRC_Body_Copy_Screen.html" TargetMode="External"/><Relationship Id="rId109" Type="http://schemas.openxmlformats.org/officeDocument/2006/relationships/image" Target="media/image49.png"/><Relationship Id="rId34" Type="http://schemas.openxmlformats.org/officeDocument/2006/relationships/hyperlink" Target="file:///H:/HTML/170686_HRC_Body_Copy_Screen.html" TargetMode="External"/><Relationship Id="rId50" Type="http://schemas.openxmlformats.org/officeDocument/2006/relationships/hyperlink" Target="file:///H:/HTML/170686_HRC_Body_Copy_Screen.html" TargetMode="External"/><Relationship Id="rId55" Type="http://schemas.openxmlformats.org/officeDocument/2006/relationships/hyperlink" Target="file:///H:/HTML/170686_HRC_Body_Copy_Screen.html" TargetMode="External"/><Relationship Id="rId76" Type="http://schemas.openxmlformats.org/officeDocument/2006/relationships/image" Target="media/image18.jpg"/><Relationship Id="rId97" Type="http://schemas.openxmlformats.org/officeDocument/2006/relationships/image" Target="media/image37.jpg"/><Relationship Id="rId104" Type="http://schemas.openxmlformats.org/officeDocument/2006/relationships/image" Target="media/image44.png"/><Relationship Id="rId120" Type="http://schemas.openxmlformats.org/officeDocument/2006/relationships/hyperlink" Target="http://www.legislation.act.gov.au/ni/2017-84/default.asp" TargetMode="External"/><Relationship Id="rId125" Type="http://schemas.openxmlformats.org/officeDocument/2006/relationships/hyperlink" Target="http://www.legislation.act.gov.au/ni/2017-88/default.asp" TargetMode="External"/><Relationship Id="rId7" Type="http://schemas.openxmlformats.org/officeDocument/2006/relationships/hyperlink" Target="file:///H:/HTML/170686_HRC_Body_Copy_Screen.html" TargetMode="External"/><Relationship Id="rId71" Type="http://schemas.openxmlformats.org/officeDocument/2006/relationships/image" Target="media/image14.png"/><Relationship Id="rId92" Type="http://schemas.openxmlformats.org/officeDocument/2006/relationships/image" Target="media/image32.png"/><Relationship Id="rId2" Type="http://schemas.openxmlformats.org/officeDocument/2006/relationships/styles" Target="styles.xml"/><Relationship Id="rId29" Type="http://schemas.openxmlformats.org/officeDocument/2006/relationships/hyperlink" Target="file:///H:/HTML/170686_HRC_Body_Copy_Screen.html" TargetMode="External"/><Relationship Id="rId24" Type="http://schemas.openxmlformats.org/officeDocument/2006/relationships/hyperlink" Target="file:///H:/HTML/170686_HRC_Body_Copy_Screen.html" TargetMode="External"/><Relationship Id="rId40" Type="http://schemas.openxmlformats.org/officeDocument/2006/relationships/hyperlink" Target="file:///H:/HTML/170686_HRC_Body_Copy_Screen.html" TargetMode="External"/><Relationship Id="rId45" Type="http://schemas.openxmlformats.org/officeDocument/2006/relationships/hyperlink" Target="file:///H:/HTML/170686_HRC_Body_Copy_Screen.html" TargetMode="External"/><Relationship Id="rId66" Type="http://schemas.openxmlformats.org/officeDocument/2006/relationships/hyperlink" Target="http://hrc.act.gov.au/educationpublications/publications/reconciliation-action-plan-2015-2018" TargetMode="External"/><Relationship Id="rId87" Type="http://schemas.openxmlformats.org/officeDocument/2006/relationships/image" Target="media/image29.png"/><Relationship Id="rId110" Type="http://schemas.openxmlformats.org/officeDocument/2006/relationships/hyperlink" Target="file:///H:/HTML/170686_HRC_Body_Copy_Screen.html" TargetMode="External"/><Relationship Id="rId115" Type="http://schemas.openxmlformats.org/officeDocument/2006/relationships/image" Target="media/image54.jpg"/><Relationship Id="rId131" Type="http://schemas.openxmlformats.org/officeDocument/2006/relationships/theme" Target="theme/theme1.xml"/><Relationship Id="rId61" Type="http://schemas.openxmlformats.org/officeDocument/2006/relationships/image" Target="media/image7.jpg"/><Relationship Id="rId82"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124</Pages>
  <Words>32757</Words>
  <Characters>192268</Characters>
  <Application>Microsoft Office Word</Application>
  <DocSecurity>0</DocSecurity>
  <Lines>1602</Lines>
  <Paragraphs>449</Paragraphs>
  <ScaleCrop>false</ScaleCrop>
  <HeadingPairs>
    <vt:vector size="2" baseType="variant">
      <vt:variant>
        <vt:lpstr>Title</vt:lpstr>
      </vt:variant>
      <vt:variant>
        <vt:i4>1</vt:i4>
      </vt:variant>
    </vt:vector>
  </HeadingPairs>
  <TitlesOfParts>
    <vt:vector size="1" baseType="lpstr">
      <vt:lpstr>ACT Human Rights Commission Annual Report 2016-17</vt:lpstr>
    </vt:vector>
  </TitlesOfParts>
  <Company>ACT Government</Company>
  <LinksUpToDate>false</LinksUpToDate>
  <CharactersWithSpaces>224576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 Human Rights Commission Annual Report 2016-17</dc:title>
  <dc:subject/>
  <dc:creator>Gladwish, Matt</dc:creator>
  <cp:keywords/>
  <dc:description/>
  <cp:lastModifiedBy>Gladwish, Matt</cp:lastModifiedBy>
  <cp:revision>2</cp:revision>
  <dcterms:created xsi:type="dcterms:W3CDTF">2017-10-17T23:45:00Z</dcterms:created>
  <dcterms:modified xsi:type="dcterms:W3CDTF">2017-10-17T23:45:00Z</dcterms:modified>
</cp:coreProperties>
</file>